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0822" w:rsidRPr="00B20822" w:rsidRDefault="00B20822" w:rsidP="00B20822">
      <w:pPr>
        <w:jc w:val="center"/>
        <w:rPr>
          <w:rFonts w:ascii="Bahnschrift Light" w:eastAsia="Arial" w:hAnsi="Bahnschrift Light"/>
          <w:b/>
          <w:sz w:val="28"/>
          <w:szCs w:val="28"/>
        </w:rPr>
      </w:pPr>
      <w:r w:rsidRPr="00B20822">
        <w:rPr>
          <w:rFonts w:ascii="Bahnschrift Light" w:eastAsia="Arial" w:hAnsi="Bahnschrift Light"/>
          <w:b/>
          <w:sz w:val="28"/>
          <w:szCs w:val="28"/>
        </w:rPr>
        <w:t xml:space="preserve">ТАРИФЫ </w:t>
      </w:r>
    </w:p>
    <w:p w:rsidR="00B20822" w:rsidRPr="00B20822" w:rsidRDefault="00B20822" w:rsidP="00B20822">
      <w:pPr>
        <w:spacing w:after="0" w:line="240" w:lineRule="auto"/>
        <w:jc w:val="center"/>
        <w:rPr>
          <w:rFonts w:ascii="Bahnschrift Light" w:eastAsia="Arial" w:hAnsi="Bahnschrift Light"/>
          <w:b/>
          <w:sz w:val="28"/>
          <w:szCs w:val="28"/>
        </w:rPr>
      </w:pPr>
      <w:r w:rsidRPr="00B20822">
        <w:rPr>
          <w:rFonts w:ascii="Bahnschrift Light" w:eastAsia="Arial" w:hAnsi="Bahnschrift Light"/>
          <w:b/>
          <w:sz w:val="28"/>
          <w:szCs w:val="28"/>
        </w:rPr>
        <w:t>за оказание брокерских и сопутствующих услуг</w:t>
      </w:r>
      <w:r w:rsidRPr="00B20822">
        <w:rPr>
          <w:rFonts w:eastAsia="Arial"/>
          <w:sz w:val="28"/>
          <w:szCs w:val="28"/>
        </w:rPr>
        <w:t xml:space="preserve">                                                                          </w:t>
      </w:r>
      <w:r w:rsidRPr="00B20822">
        <w:rPr>
          <w:rFonts w:ascii="Bahnschrift Light" w:eastAsia="Arial" w:hAnsi="Bahnschrift Light"/>
          <w:b/>
          <w:sz w:val="28"/>
          <w:szCs w:val="28"/>
        </w:rPr>
        <w:t>ООО «СПЭК ИНВЕСТМЕНТ»</w:t>
      </w:r>
    </w:p>
    <w:p w:rsidR="00B20822" w:rsidRPr="00B20822" w:rsidRDefault="00B20822" w:rsidP="00B20822">
      <w:pPr>
        <w:spacing w:after="0" w:line="240" w:lineRule="auto"/>
        <w:jc w:val="center"/>
        <w:rPr>
          <w:rFonts w:ascii="Bahnschrift Light" w:eastAsia="Arial" w:hAnsi="Bahnschrift Light"/>
        </w:rPr>
      </w:pPr>
    </w:p>
    <w:p w:rsidR="00B20822" w:rsidRPr="00B20822" w:rsidRDefault="00B20822" w:rsidP="0040222C">
      <w:pPr>
        <w:tabs>
          <w:tab w:val="left" w:pos="567"/>
        </w:tabs>
        <w:spacing w:before="120" w:after="120" w:line="240" w:lineRule="auto"/>
        <w:ind w:firstLine="567"/>
        <w:jc w:val="both"/>
        <w:rPr>
          <w:rFonts w:ascii="Bahnschrift Light" w:eastAsia="Arial" w:hAnsi="Bahnschrift Light"/>
          <w:sz w:val="20"/>
          <w:szCs w:val="20"/>
        </w:rPr>
      </w:pPr>
      <w:bookmarkStart w:id="0" w:name="_Toc158918992"/>
      <w:r w:rsidRPr="00B20822">
        <w:rPr>
          <w:rFonts w:ascii="Bahnschrift Light" w:eastAsia="Arial" w:hAnsi="Bahnschrift Light"/>
          <w:sz w:val="20"/>
          <w:szCs w:val="20"/>
        </w:rPr>
        <w:t xml:space="preserve">Настоящие </w:t>
      </w:r>
      <w:r w:rsidRPr="00B20822">
        <w:rPr>
          <w:rFonts w:ascii="Bahnschrift Light" w:eastAsia="Arial" w:hAnsi="Bahnschrift Light"/>
          <w:b/>
          <w:sz w:val="20"/>
          <w:szCs w:val="20"/>
        </w:rPr>
        <w:t>Тарифы за оказание брокерских и сопутствующих услуг</w:t>
      </w:r>
      <w:r w:rsidRPr="00B20822">
        <w:rPr>
          <w:rFonts w:ascii="Bahnschrift Light" w:eastAsia="Arial" w:hAnsi="Bahnschrift Light"/>
          <w:sz w:val="20"/>
          <w:szCs w:val="20"/>
        </w:rPr>
        <w:t xml:space="preserve"> </w:t>
      </w:r>
      <w:r w:rsidRPr="00B20822">
        <w:rPr>
          <w:rFonts w:ascii="Bahnschrift Light" w:eastAsia="Arial" w:hAnsi="Bahnschrift Light"/>
          <w:b/>
          <w:sz w:val="20"/>
          <w:szCs w:val="20"/>
        </w:rPr>
        <w:t>ООО «СПЭК ИНВЕСТМЕНТ»</w:t>
      </w:r>
      <w:r w:rsidRPr="00B20822">
        <w:rPr>
          <w:rFonts w:ascii="Bahnschrift Light" w:eastAsia="Arial" w:hAnsi="Bahnschrift Light"/>
          <w:sz w:val="20"/>
          <w:szCs w:val="20"/>
        </w:rPr>
        <w:t xml:space="preserve"> (далее – «</w:t>
      </w:r>
      <w:r w:rsidRPr="00B20822">
        <w:rPr>
          <w:rFonts w:ascii="Bahnschrift Light" w:eastAsia="Arial" w:hAnsi="Bahnschrift Light"/>
          <w:b/>
          <w:sz w:val="20"/>
          <w:szCs w:val="20"/>
        </w:rPr>
        <w:t>Компания</w:t>
      </w:r>
      <w:r w:rsidRPr="00B20822">
        <w:rPr>
          <w:rFonts w:ascii="Bahnschrift Light" w:eastAsia="Arial" w:hAnsi="Bahnschrift Light"/>
          <w:sz w:val="20"/>
          <w:szCs w:val="20"/>
        </w:rPr>
        <w:t>» и «</w:t>
      </w:r>
      <w:r w:rsidRPr="00B20822">
        <w:rPr>
          <w:rFonts w:ascii="Bahnschrift Light" w:eastAsia="Arial" w:hAnsi="Bahnschrift Light"/>
          <w:b/>
          <w:sz w:val="20"/>
          <w:szCs w:val="20"/>
        </w:rPr>
        <w:t>Тарифы</w:t>
      </w:r>
      <w:r w:rsidRPr="00B20822">
        <w:rPr>
          <w:rFonts w:ascii="Bahnschrift Light" w:eastAsia="Arial" w:hAnsi="Bahnschrift Light"/>
          <w:sz w:val="20"/>
          <w:szCs w:val="20"/>
        </w:rPr>
        <w:t xml:space="preserve">» соответственно) составлены и утверждены для целей определения размера и порядка уплаты вознаграждения в соответствии с </w:t>
      </w:r>
      <w:r w:rsidRPr="00B20822">
        <w:rPr>
          <w:rFonts w:ascii="Bahnschrift Light" w:eastAsia="Arial" w:hAnsi="Bahnschrift Light"/>
          <w:b/>
          <w:sz w:val="20"/>
          <w:szCs w:val="20"/>
        </w:rPr>
        <w:t>Регламентом оказания услуг на финансовых рынках ООО «СПЭК ИНВЕСТМЕНТ»</w:t>
      </w:r>
      <w:r w:rsidRPr="00B20822">
        <w:rPr>
          <w:rFonts w:ascii="Bahnschrift Light" w:eastAsia="Arial" w:hAnsi="Bahnschrift Light"/>
          <w:sz w:val="20"/>
          <w:szCs w:val="20"/>
        </w:rPr>
        <w:t xml:space="preserve"> (далее – «</w:t>
      </w:r>
      <w:r w:rsidRPr="00B20822">
        <w:rPr>
          <w:rFonts w:ascii="Bahnschrift Light" w:eastAsia="Arial" w:hAnsi="Bahnschrift Light"/>
          <w:b/>
          <w:sz w:val="20"/>
          <w:szCs w:val="20"/>
        </w:rPr>
        <w:t>Регламент</w:t>
      </w:r>
      <w:r w:rsidRPr="00B20822">
        <w:rPr>
          <w:rFonts w:ascii="Bahnschrift Light" w:eastAsia="Arial" w:hAnsi="Bahnschrift Light"/>
          <w:sz w:val="20"/>
          <w:szCs w:val="20"/>
        </w:rPr>
        <w:t xml:space="preserve">»), взимаемого при осуществлении брокерского обслуживания Клиентов и оказания иных услуг, предусмотренных Договором. </w:t>
      </w:r>
    </w:p>
    <w:p w:rsidR="00B20822" w:rsidRPr="00B20822" w:rsidRDefault="00B20822" w:rsidP="0040222C">
      <w:pPr>
        <w:tabs>
          <w:tab w:val="left" w:pos="567"/>
        </w:tabs>
        <w:spacing w:before="120" w:after="120" w:line="240" w:lineRule="auto"/>
        <w:ind w:firstLine="567"/>
        <w:jc w:val="both"/>
        <w:rPr>
          <w:rFonts w:ascii="Bahnschrift Light" w:eastAsia="Arial" w:hAnsi="Bahnschrift Light"/>
          <w:sz w:val="20"/>
          <w:szCs w:val="20"/>
        </w:rPr>
      </w:pPr>
      <w:r w:rsidRPr="00B20822">
        <w:rPr>
          <w:rFonts w:ascii="Bahnschrift Light" w:eastAsia="Arial" w:hAnsi="Bahnschrift Light"/>
          <w:sz w:val="20"/>
          <w:szCs w:val="20"/>
        </w:rPr>
        <w:t>В случае если Договор (дополнительное соглашение к нему) содержит индивидуальные условия расчета и уплаты вознаграждения, то применяются условия, установленные Договором (дополнительным соглашением) соответственно.</w:t>
      </w:r>
    </w:p>
    <w:p w:rsidR="00B20822" w:rsidRPr="00B20822" w:rsidRDefault="00B20822" w:rsidP="0040222C">
      <w:pPr>
        <w:tabs>
          <w:tab w:val="left" w:pos="567"/>
        </w:tabs>
        <w:spacing w:before="120" w:after="120" w:line="240" w:lineRule="auto"/>
        <w:ind w:firstLine="567"/>
        <w:jc w:val="both"/>
        <w:rPr>
          <w:rFonts w:ascii="Bahnschrift Light" w:eastAsia="Arial" w:hAnsi="Bahnschrift Light"/>
          <w:sz w:val="20"/>
          <w:szCs w:val="20"/>
        </w:rPr>
      </w:pPr>
      <w:r w:rsidRPr="00B20822">
        <w:rPr>
          <w:rFonts w:ascii="Bahnschrift Light" w:eastAsia="Arial" w:hAnsi="Bahnschrift Light"/>
          <w:sz w:val="20"/>
          <w:szCs w:val="20"/>
        </w:rPr>
        <w:t>Термины и определения, используемые в Тарифах с заглавной буквы, имеют значение, предусмотренное Тарифами или положениями Регламента.</w:t>
      </w:r>
    </w:p>
    <w:p w:rsidR="00B20822" w:rsidRPr="00B20822" w:rsidRDefault="00B20822" w:rsidP="0040222C">
      <w:pPr>
        <w:tabs>
          <w:tab w:val="left" w:pos="567"/>
        </w:tabs>
        <w:spacing w:before="120" w:after="120" w:line="240" w:lineRule="auto"/>
        <w:ind w:firstLine="567"/>
        <w:jc w:val="both"/>
        <w:rPr>
          <w:rFonts w:ascii="Bahnschrift Light" w:eastAsia="Arial" w:hAnsi="Bahnschrift Light"/>
          <w:sz w:val="20"/>
          <w:szCs w:val="20"/>
        </w:rPr>
      </w:pPr>
      <w:r w:rsidRPr="00B20822">
        <w:rPr>
          <w:rFonts w:ascii="Bahnschrift Light" w:eastAsia="Arial" w:hAnsi="Bahnschrift Light"/>
          <w:sz w:val="20"/>
          <w:szCs w:val="20"/>
        </w:rPr>
        <w:t xml:space="preserve">В Тарифах устанавливается два Тарифных плана, которые применяются с учетом следующих </w:t>
      </w:r>
      <w:proofErr w:type="gramStart"/>
      <w:r w:rsidRPr="00B20822">
        <w:rPr>
          <w:rFonts w:ascii="Bahnschrift Light" w:eastAsia="Arial" w:hAnsi="Bahnschrift Light"/>
          <w:sz w:val="20"/>
          <w:szCs w:val="20"/>
        </w:rPr>
        <w:t>особенностей:.</w:t>
      </w:r>
      <w:proofErr w:type="gramEnd"/>
      <w:r w:rsidRPr="00B20822">
        <w:rPr>
          <w:rFonts w:ascii="Bahnschrift Light" w:eastAsia="Arial" w:hAnsi="Bahnschrift Light"/>
          <w:sz w:val="20"/>
          <w:szCs w:val="20"/>
        </w:rPr>
        <w:t xml:space="preserve"> </w:t>
      </w:r>
    </w:p>
    <w:p w:rsidR="00B20822" w:rsidRPr="00B20822" w:rsidRDefault="00B20822" w:rsidP="0040222C">
      <w:pPr>
        <w:numPr>
          <w:ilvl w:val="0"/>
          <w:numId w:val="1"/>
        </w:numPr>
        <w:tabs>
          <w:tab w:val="left" w:pos="567"/>
        </w:tabs>
        <w:spacing w:before="120" w:after="120" w:line="240" w:lineRule="auto"/>
        <w:ind w:left="0" w:firstLine="0"/>
        <w:jc w:val="both"/>
        <w:rPr>
          <w:rFonts w:ascii="Bahnschrift Light" w:eastAsia="Arial" w:hAnsi="Bahnschrift Light"/>
          <w:sz w:val="20"/>
          <w:szCs w:val="20"/>
        </w:rPr>
      </w:pPr>
      <w:r w:rsidRPr="00B20822">
        <w:rPr>
          <w:rFonts w:ascii="Bahnschrift Light" w:eastAsia="Arial" w:hAnsi="Bahnschrift Light"/>
          <w:sz w:val="20"/>
          <w:szCs w:val="20"/>
        </w:rPr>
        <w:t>Клиенты, заключившие Договор до даты вступления в силу настоящей редакции Регламента (включительно) вправе выбрать любой Тарифный план, подав Компании Заявление об изменении условий обслуживания до 27.12.2024 (включительно), при этом соответствующий Тарифный план будет применяться к отношениям Сторон с 01.01.2025 (до указанной даты к отношениям Сторон применяется Тарифный план, предусмотренный предыдущей редакцией Регламента). При отсутствии Заявления об изменении условий обслуживания в указанный срок, к отношениям Сторон будет применяться Тарифный план № 2;</w:t>
      </w:r>
    </w:p>
    <w:p w:rsidR="00B20822" w:rsidRPr="00B20822" w:rsidRDefault="00B20822" w:rsidP="00B20822">
      <w:pPr>
        <w:numPr>
          <w:ilvl w:val="0"/>
          <w:numId w:val="1"/>
        </w:numPr>
        <w:tabs>
          <w:tab w:val="left" w:pos="567"/>
        </w:tabs>
        <w:spacing w:before="120" w:after="120" w:line="240" w:lineRule="auto"/>
        <w:ind w:left="0" w:firstLine="0"/>
        <w:jc w:val="both"/>
        <w:rPr>
          <w:rFonts w:ascii="Bahnschrift Light" w:eastAsia="Arial" w:hAnsi="Bahnschrift Light"/>
          <w:sz w:val="20"/>
          <w:szCs w:val="20"/>
        </w:rPr>
      </w:pPr>
      <w:r w:rsidRPr="00B20822">
        <w:rPr>
          <w:rFonts w:ascii="Bahnschrift Light" w:eastAsia="Arial" w:hAnsi="Bahnschrift Light"/>
          <w:sz w:val="20"/>
          <w:szCs w:val="20"/>
        </w:rPr>
        <w:t>Клиенты, заключившие Договор, начиная с даты вступления в силу настоящей редакции Регламента, вправе выбрать любой Тарифный план в Заявлении о присоединении, принимая во внимания условия применения соответствующего Тарифного плана к отношениям Сторон, предусмотренные Тарифами.</w:t>
      </w:r>
    </w:p>
    <w:p w:rsidR="00B20822" w:rsidRPr="00B20822" w:rsidRDefault="00B20822" w:rsidP="00B20822">
      <w:pPr>
        <w:numPr>
          <w:ilvl w:val="0"/>
          <w:numId w:val="2"/>
        </w:numPr>
        <w:tabs>
          <w:tab w:val="left" w:pos="567"/>
        </w:tabs>
        <w:spacing w:before="120" w:after="120" w:line="240" w:lineRule="auto"/>
        <w:ind w:left="0" w:firstLine="0"/>
        <w:jc w:val="both"/>
        <w:rPr>
          <w:rFonts w:ascii="Bahnschrift Light" w:eastAsia="Arial" w:hAnsi="Bahnschrift Light"/>
          <w:sz w:val="20"/>
          <w:szCs w:val="20"/>
        </w:rPr>
      </w:pPr>
      <w:r w:rsidRPr="00B20822">
        <w:rPr>
          <w:rFonts w:ascii="Bahnschrift Light" w:eastAsia="Arial" w:hAnsi="Bahnschrift Light"/>
          <w:b/>
          <w:sz w:val="20"/>
          <w:szCs w:val="20"/>
        </w:rPr>
        <w:t>Тарифный план № 1</w:t>
      </w:r>
      <w:r w:rsidRPr="00B20822">
        <w:rPr>
          <w:rFonts w:ascii="Bahnschrift Light" w:eastAsia="Arial" w:hAnsi="Bahnschrift Light"/>
          <w:sz w:val="20"/>
          <w:szCs w:val="20"/>
        </w:rPr>
        <w:t xml:space="preserve">: </w:t>
      </w:r>
    </w:p>
    <w:p w:rsidR="00B20822" w:rsidRPr="00B20822" w:rsidRDefault="00B20822" w:rsidP="00B20822">
      <w:pPr>
        <w:tabs>
          <w:tab w:val="left" w:pos="567"/>
        </w:tabs>
        <w:spacing w:before="120" w:after="120" w:line="240" w:lineRule="auto"/>
        <w:ind w:firstLine="567"/>
        <w:rPr>
          <w:rFonts w:ascii="Bahnschrift Light" w:eastAsia="Arial" w:hAnsi="Bahnschrift Light"/>
          <w:sz w:val="20"/>
          <w:szCs w:val="20"/>
        </w:rPr>
      </w:pPr>
      <w:r w:rsidRPr="00B20822">
        <w:rPr>
          <w:rFonts w:ascii="Bahnschrift Light" w:eastAsia="Arial" w:hAnsi="Bahnschrift Light"/>
          <w:sz w:val="20"/>
          <w:szCs w:val="20"/>
        </w:rPr>
        <w:t>Ориентирован для Клиентов, не планирующих активных операций с ценными бумагами.</w:t>
      </w:r>
    </w:p>
    <w:p w:rsidR="00B20822" w:rsidRPr="00B20822" w:rsidRDefault="00B20822" w:rsidP="00B20822">
      <w:pPr>
        <w:tabs>
          <w:tab w:val="left" w:pos="567"/>
        </w:tabs>
        <w:spacing w:before="120" w:after="120" w:line="240" w:lineRule="auto"/>
        <w:ind w:firstLine="567"/>
        <w:rPr>
          <w:rFonts w:ascii="Bahnschrift Light" w:eastAsia="Arial" w:hAnsi="Bahnschrift Light"/>
          <w:sz w:val="20"/>
          <w:szCs w:val="20"/>
        </w:rPr>
      </w:pPr>
      <w:r w:rsidRPr="00B20822">
        <w:rPr>
          <w:rFonts w:ascii="Bahnschrift Light" w:eastAsia="Arial" w:hAnsi="Bahnschrift Light"/>
          <w:sz w:val="20"/>
          <w:szCs w:val="20"/>
        </w:rPr>
        <w:t>Может быть выбран как при заключении Договора, так и в последующем без согласия Компании. Тарифный план подлежит применению к отношениям Сторон с первого числа месяца, следующего за месяцем, в котором наступила Дата доставки Компании соответствующего Заявления об изменении условий обслуживания Клиента.</w:t>
      </w:r>
    </w:p>
    <w:tbl>
      <w:tblPr>
        <w:tblStyle w:val="1"/>
        <w:tblW w:w="10475" w:type="dxa"/>
        <w:tblBorders>
          <w:top w:val="single" w:sz="12" w:space="0" w:color="32A0AC"/>
          <w:left w:val="single" w:sz="12" w:space="0" w:color="32A0AC"/>
          <w:bottom w:val="single" w:sz="12" w:space="0" w:color="32A0AC"/>
          <w:right w:val="single" w:sz="12" w:space="0" w:color="32A0AC"/>
          <w:insideH w:val="dashSmallGap" w:sz="4" w:space="0" w:color="32A0AC"/>
          <w:insideV w:val="dashSmallGap" w:sz="4" w:space="0" w:color="32A0AC"/>
        </w:tblBorders>
        <w:tblLook w:val="04A0" w:firstRow="1" w:lastRow="0" w:firstColumn="1" w:lastColumn="0" w:noHBand="0" w:noVBand="1"/>
      </w:tblPr>
      <w:tblGrid>
        <w:gridCol w:w="544"/>
        <w:gridCol w:w="6946"/>
        <w:gridCol w:w="2985"/>
      </w:tblGrid>
      <w:tr w:rsidR="00B20822" w:rsidRPr="00F43FD5" w:rsidTr="00B20822">
        <w:trPr>
          <w:trHeight w:val="542"/>
        </w:trPr>
        <w:tc>
          <w:tcPr>
            <w:tcW w:w="544" w:type="dxa"/>
            <w:shd w:val="clear" w:color="auto" w:fill="auto"/>
            <w:vAlign w:val="center"/>
          </w:tcPr>
          <w:bookmarkEnd w:id="0"/>
          <w:p w:rsidR="00B20822" w:rsidRPr="00B20822" w:rsidRDefault="00B20822" w:rsidP="00CD1E1D">
            <w:pPr>
              <w:jc w:val="center"/>
              <w:rPr>
                <w:rFonts w:ascii="Bahnschrift Light" w:eastAsia="Arial" w:hAnsi="Bahnschrift Light"/>
                <w:b/>
                <w:sz w:val="20"/>
                <w:szCs w:val="20"/>
                <w:lang w:val="ru-RU"/>
              </w:rPr>
            </w:pPr>
            <w:r w:rsidRPr="00B20822">
              <w:rPr>
                <w:rFonts w:ascii="Bahnschrift Light" w:eastAsia="Arial" w:hAnsi="Bahnschrift Light"/>
                <w:b/>
                <w:sz w:val="20"/>
                <w:szCs w:val="20"/>
                <w:lang w:val="ru-RU"/>
              </w:rPr>
              <w:t>№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B20822" w:rsidRPr="00B20822" w:rsidRDefault="00B20822" w:rsidP="00CD1E1D">
            <w:pPr>
              <w:rPr>
                <w:rFonts w:ascii="Bahnschrift Light" w:eastAsia="Arial" w:hAnsi="Bahnschrift Light"/>
                <w:b/>
                <w:sz w:val="20"/>
                <w:szCs w:val="20"/>
                <w:lang w:val="ru-RU"/>
              </w:rPr>
            </w:pPr>
            <w:r w:rsidRPr="00B20822">
              <w:rPr>
                <w:rFonts w:ascii="Bahnschrift Light" w:eastAsia="Arial" w:hAnsi="Bahnschrift Light"/>
                <w:b/>
                <w:sz w:val="20"/>
                <w:szCs w:val="20"/>
                <w:lang w:val="ru-RU"/>
              </w:rPr>
              <w:t xml:space="preserve">Вид вознаграждения 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B20822" w:rsidRPr="00B20822" w:rsidRDefault="00B20822" w:rsidP="00CD1E1D">
            <w:pPr>
              <w:jc w:val="center"/>
              <w:rPr>
                <w:rFonts w:ascii="Bahnschrift Light" w:eastAsia="Arial" w:hAnsi="Bahnschrift Light"/>
                <w:b/>
                <w:sz w:val="20"/>
                <w:szCs w:val="20"/>
                <w:lang w:val="ru-RU"/>
              </w:rPr>
            </w:pPr>
            <w:r w:rsidRPr="00B20822">
              <w:rPr>
                <w:rFonts w:ascii="Bahnschrift Light" w:eastAsia="Arial" w:hAnsi="Bahnschrift Light"/>
                <w:b/>
                <w:sz w:val="20"/>
                <w:szCs w:val="20"/>
                <w:lang w:val="ru-RU"/>
              </w:rPr>
              <w:t>Ставка, % или сумма</w:t>
            </w:r>
          </w:p>
        </w:tc>
      </w:tr>
      <w:tr w:rsidR="00B20822" w:rsidRPr="000C4719" w:rsidTr="00B20822">
        <w:trPr>
          <w:trHeight w:val="631"/>
        </w:trPr>
        <w:tc>
          <w:tcPr>
            <w:tcW w:w="544" w:type="dxa"/>
            <w:shd w:val="clear" w:color="auto" w:fill="CCFFFF"/>
            <w:vAlign w:val="center"/>
          </w:tcPr>
          <w:p w:rsidR="00B20822" w:rsidRPr="00B20822" w:rsidRDefault="00B20822" w:rsidP="00CD1E1D">
            <w:pPr>
              <w:spacing w:before="120" w:after="120"/>
              <w:jc w:val="center"/>
              <w:rPr>
                <w:rFonts w:ascii="Bahnschrift Light" w:eastAsia="Arial" w:hAnsi="Bahnschrift Light"/>
                <w:b/>
                <w:bCs/>
                <w:sz w:val="20"/>
                <w:szCs w:val="20"/>
                <w:lang w:val="ru-RU"/>
              </w:rPr>
            </w:pPr>
            <w:r w:rsidRPr="00B20822">
              <w:rPr>
                <w:rFonts w:ascii="Bahnschrift Light" w:eastAsia="Arial" w:hAnsi="Bahnschrift Light"/>
                <w:b/>
                <w:bCs/>
                <w:sz w:val="20"/>
                <w:szCs w:val="20"/>
                <w:lang w:val="ru-RU"/>
              </w:rPr>
              <w:t>1</w:t>
            </w:r>
          </w:p>
        </w:tc>
        <w:tc>
          <w:tcPr>
            <w:tcW w:w="9931" w:type="dxa"/>
            <w:gridSpan w:val="2"/>
            <w:shd w:val="clear" w:color="auto" w:fill="CCFFFF"/>
            <w:vAlign w:val="center"/>
          </w:tcPr>
          <w:p w:rsidR="00B20822" w:rsidRPr="00B20822" w:rsidRDefault="00B20822" w:rsidP="00CD1E1D">
            <w:pPr>
              <w:spacing w:before="120" w:after="120"/>
              <w:rPr>
                <w:rFonts w:ascii="Bahnschrift Light" w:eastAsia="Arial" w:hAnsi="Bahnschrift Light"/>
                <w:b/>
                <w:bCs/>
                <w:sz w:val="20"/>
                <w:szCs w:val="20"/>
                <w:lang w:val="ru-RU"/>
              </w:rPr>
            </w:pPr>
            <w:r w:rsidRPr="00B20822">
              <w:rPr>
                <w:rFonts w:ascii="Bahnschrift Light" w:eastAsia="Arial" w:hAnsi="Bahnschrift Light"/>
                <w:b/>
                <w:bCs/>
                <w:sz w:val="20"/>
                <w:szCs w:val="20"/>
                <w:lang w:val="ru-RU"/>
              </w:rPr>
              <w:t xml:space="preserve">Вознаграждения за </w:t>
            </w:r>
            <w:r w:rsidRPr="00B20822">
              <w:rPr>
                <w:rFonts w:ascii="Bahnschrift Light" w:eastAsia="Arial" w:hAnsi="Bahnschrift Light"/>
                <w:b/>
                <w:bCs/>
                <w:sz w:val="20"/>
                <w:szCs w:val="20"/>
                <w:u w:val="single"/>
                <w:lang w:val="ru-RU"/>
              </w:rPr>
              <w:t>Биржевые сделки</w:t>
            </w:r>
            <w:r w:rsidRPr="00B20822">
              <w:rPr>
                <w:rFonts w:ascii="Bahnschrift Light" w:eastAsia="Arial" w:hAnsi="Bahnschrift Light"/>
                <w:b/>
                <w:bCs/>
                <w:sz w:val="20"/>
                <w:szCs w:val="20"/>
                <w:lang w:val="ru-RU"/>
              </w:rPr>
              <w:t xml:space="preserve">, осуществленные в системе </w:t>
            </w:r>
            <w:r w:rsidRPr="00B20822">
              <w:rPr>
                <w:rFonts w:ascii="Bahnschrift Light" w:eastAsia="Arial" w:hAnsi="Bahnschrift Light"/>
                <w:b/>
                <w:bCs/>
                <w:sz w:val="20"/>
                <w:szCs w:val="20"/>
              </w:rPr>
              <w:t>QUIK</w:t>
            </w:r>
          </w:p>
        </w:tc>
      </w:tr>
      <w:tr w:rsidR="00B20822" w:rsidRPr="00F43FD5" w:rsidTr="00B20822">
        <w:trPr>
          <w:trHeight w:val="253"/>
        </w:trPr>
        <w:tc>
          <w:tcPr>
            <w:tcW w:w="544" w:type="dxa"/>
            <w:vAlign w:val="center"/>
          </w:tcPr>
          <w:p w:rsidR="00B20822" w:rsidRPr="00B20822" w:rsidRDefault="00B20822" w:rsidP="00CD1E1D">
            <w:pPr>
              <w:spacing w:before="120" w:after="120"/>
              <w:jc w:val="center"/>
              <w:rPr>
                <w:rFonts w:ascii="Bahnschrift Light" w:eastAsia="Arial" w:hAnsi="Bahnschrift Light"/>
                <w:sz w:val="20"/>
                <w:szCs w:val="20"/>
                <w:lang w:val="ru-RU"/>
              </w:rPr>
            </w:pPr>
            <w:r w:rsidRPr="00B20822">
              <w:rPr>
                <w:rFonts w:ascii="Bahnschrift Light" w:eastAsia="Arial" w:hAnsi="Bahnschrift Light"/>
                <w:sz w:val="20"/>
                <w:szCs w:val="20"/>
                <w:lang w:val="ru-RU"/>
              </w:rPr>
              <w:t>1.1</w:t>
            </w:r>
          </w:p>
        </w:tc>
        <w:tc>
          <w:tcPr>
            <w:tcW w:w="6946" w:type="dxa"/>
            <w:vAlign w:val="center"/>
          </w:tcPr>
          <w:p w:rsidR="00B20822" w:rsidRPr="00B20822" w:rsidRDefault="00B20822" w:rsidP="00CD1E1D">
            <w:pPr>
              <w:spacing w:before="120" w:after="120"/>
              <w:rPr>
                <w:rFonts w:ascii="Bahnschrift Light" w:eastAsia="Arial" w:hAnsi="Bahnschrift Light"/>
                <w:sz w:val="20"/>
                <w:szCs w:val="20"/>
                <w:lang w:val="ru-RU"/>
              </w:rPr>
            </w:pPr>
            <w:r w:rsidRPr="00B20822">
              <w:rPr>
                <w:rFonts w:ascii="Bahnschrift Light" w:eastAsia="Arial" w:hAnsi="Bahnschrift Light"/>
                <w:sz w:val="20"/>
                <w:szCs w:val="20"/>
                <w:lang w:val="ru-RU"/>
              </w:rPr>
              <w:t xml:space="preserve">Вознаграждение за Сделки на Фондовом рынке ПАО Московская Биржа (акции, облигации, паи, </w:t>
            </w:r>
            <w:r w:rsidRPr="00B20822">
              <w:rPr>
                <w:rFonts w:ascii="Bahnschrift Light" w:eastAsia="Arial" w:hAnsi="Bahnschrift Light"/>
                <w:sz w:val="20"/>
                <w:szCs w:val="20"/>
              </w:rPr>
              <w:t>ETF</w:t>
            </w:r>
            <w:r w:rsidRPr="00B20822">
              <w:rPr>
                <w:rFonts w:ascii="Bahnschrift Light" w:eastAsia="Arial" w:hAnsi="Bahnschrift Light"/>
                <w:sz w:val="20"/>
                <w:szCs w:val="20"/>
                <w:lang w:val="ru-RU"/>
              </w:rPr>
              <w:t>, депозитарные расписки)</w:t>
            </w:r>
          </w:p>
        </w:tc>
        <w:tc>
          <w:tcPr>
            <w:tcW w:w="2985" w:type="dxa"/>
            <w:vAlign w:val="center"/>
          </w:tcPr>
          <w:p w:rsidR="00B20822" w:rsidRPr="00B20822" w:rsidRDefault="00B20822" w:rsidP="00CD1E1D">
            <w:pPr>
              <w:spacing w:before="120" w:after="120"/>
              <w:jc w:val="center"/>
              <w:rPr>
                <w:rFonts w:ascii="Bahnschrift Light" w:eastAsia="Arial" w:hAnsi="Bahnschrift Light"/>
                <w:b/>
                <w:bCs/>
                <w:sz w:val="20"/>
                <w:szCs w:val="20"/>
                <w:lang w:val="ru-RU"/>
              </w:rPr>
            </w:pPr>
            <w:r w:rsidRPr="00B20822">
              <w:rPr>
                <w:rFonts w:ascii="Bahnschrift Light" w:eastAsia="Arial" w:hAnsi="Bahnschrift Light"/>
                <w:b/>
                <w:bCs/>
                <w:sz w:val="20"/>
                <w:szCs w:val="20"/>
                <w:lang w:val="ru-RU"/>
              </w:rPr>
              <w:t>0.1%</w:t>
            </w:r>
            <w:r w:rsidRPr="00B20822">
              <w:rPr>
                <w:rFonts w:ascii="Bahnschrift Light" w:eastAsia="Arial" w:hAnsi="Bahnschrift Light"/>
                <w:sz w:val="20"/>
                <w:szCs w:val="20"/>
                <w:lang w:val="ru-RU"/>
              </w:rPr>
              <w:t xml:space="preserve"> от Оборота</w:t>
            </w:r>
          </w:p>
        </w:tc>
      </w:tr>
      <w:tr w:rsidR="00B20822" w:rsidRPr="00F43FD5" w:rsidTr="00B20822">
        <w:trPr>
          <w:trHeight w:val="631"/>
        </w:trPr>
        <w:tc>
          <w:tcPr>
            <w:tcW w:w="544" w:type="dxa"/>
            <w:shd w:val="clear" w:color="auto" w:fill="CCFFFF"/>
            <w:vAlign w:val="center"/>
          </w:tcPr>
          <w:p w:rsidR="00B20822" w:rsidRPr="00B20822" w:rsidRDefault="00B20822" w:rsidP="00CD1E1D">
            <w:pPr>
              <w:spacing w:before="120" w:after="120"/>
              <w:jc w:val="center"/>
              <w:rPr>
                <w:rFonts w:ascii="Bahnschrift Light" w:eastAsia="Arial" w:hAnsi="Bahnschrift Light"/>
                <w:sz w:val="20"/>
                <w:szCs w:val="20"/>
                <w:lang w:val="ru-RU"/>
              </w:rPr>
            </w:pPr>
            <w:r w:rsidRPr="00B20822">
              <w:rPr>
                <w:rFonts w:ascii="Bahnschrift Light" w:eastAsia="Arial" w:hAnsi="Bahnschrift Light"/>
                <w:b/>
                <w:bCs/>
                <w:sz w:val="20"/>
                <w:szCs w:val="20"/>
                <w:lang w:val="ru-RU"/>
              </w:rPr>
              <w:t>2</w:t>
            </w:r>
          </w:p>
        </w:tc>
        <w:tc>
          <w:tcPr>
            <w:tcW w:w="9931" w:type="dxa"/>
            <w:gridSpan w:val="2"/>
            <w:shd w:val="clear" w:color="auto" w:fill="CCFFFF"/>
            <w:vAlign w:val="center"/>
          </w:tcPr>
          <w:p w:rsidR="00B20822" w:rsidRPr="00B20822" w:rsidRDefault="00B20822" w:rsidP="00CD1E1D">
            <w:pPr>
              <w:spacing w:before="120" w:after="120"/>
              <w:rPr>
                <w:rFonts w:ascii="Bahnschrift Light" w:eastAsia="Arial" w:hAnsi="Bahnschrift Light"/>
                <w:b/>
                <w:bCs/>
                <w:sz w:val="20"/>
                <w:szCs w:val="20"/>
                <w:lang w:val="ru-RU"/>
              </w:rPr>
            </w:pPr>
            <w:r w:rsidRPr="00B20822">
              <w:rPr>
                <w:rFonts w:ascii="Bahnschrift Light" w:eastAsia="Arial" w:hAnsi="Bahnschrift Light"/>
                <w:b/>
                <w:bCs/>
                <w:sz w:val="20"/>
                <w:szCs w:val="20"/>
                <w:lang w:val="ru-RU"/>
              </w:rPr>
              <w:t xml:space="preserve">Вознаграждения за </w:t>
            </w:r>
            <w:r w:rsidRPr="00B20822">
              <w:rPr>
                <w:rFonts w:ascii="Bahnschrift Light" w:eastAsia="Arial" w:hAnsi="Bahnschrift Light"/>
                <w:b/>
                <w:bCs/>
                <w:sz w:val="20"/>
                <w:szCs w:val="20"/>
                <w:u w:val="single"/>
                <w:lang w:val="ru-RU"/>
              </w:rPr>
              <w:t>Внебиржевые сделки</w:t>
            </w:r>
          </w:p>
        </w:tc>
      </w:tr>
      <w:tr w:rsidR="00B20822" w:rsidRPr="00F43FD5" w:rsidTr="00B20822">
        <w:trPr>
          <w:trHeight w:val="631"/>
        </w:trPr>
        <w:tc>
          <w:tcPr>
            <w:tcW w:w="544" w:type="dxa"/>
            <w:vAlign w:val="center"/>
          </w:tcPr>
          <w:p w:rsidR="00B20822" w:rsidRPr="00B20822" w:rsidRDefault="00B20822" w:rsidP="00CD1E1D">
            <w:pPr>
              <w:spacing w:before="120" w:after="120"/>
              <w:jc w:val="center"/>
              <w:rPr>
                <w:rFonts w:ascii="Bahnschrift Light" w:eastAsia="Arial" w:hAnsi="Bahnschrift Light"/>
                <w:sz w:val="20"/>
                <w:szCs w:val="20"/>
                <w:lang w:val="ru-RU"/>
              </w:rPr>
            </w:pPr>
            <w:r w:rsidRPr="00B20822">
              <w:rPr>
                <w:rFonts w:ascii="Bahnschrift Light" w:eastAsia="Arial" w:hAnsi="Bahnschrift Light"/>
                <w:sz w:val="20"/>
                <w:szCs w:val="20"/>
                <w:lang w:val="ru-RU"/>
              </w:rPr>
              <w:t>2.1</w:t>
            </w:r>
          </w:p>
        </w:tc>
        <w:tc>
          <w:tcPr>
            <w:tcW w:w="6946" w:type="dxa"/>
            <w:vAlign w:val="center"/>
          </w:tcPr>
          <w:p w:rsidR="00B20822" w:rsidRPr="00B20822" w:rsidRDefault="00B20822" w:rsidP="00472985">
            <w:pPr>
              <w:spacing w:before="120" w:after="120"/>
              <w:rPr>
                <w:rFonts w:ascii="Bahnschrift Light" w:eastAsia="Arial" w:hAnsi="Bahnschrift Light"/>
                <w:sz w:val="20"/>
                <w:szCs w:val="20"/>
                <w:lang w:val="ru-RU"/>
              </w:rPr>
            </w:pPr>
            <w:r w:rsidRPr="00B20822">
              <w:rPr>
                <w:rFonts w:ascii="Bahnschrift Light" w:eastAsia="Arial" w:hAnsi="Bahnschrift Light"/>
                <w:sz w:val="20"/>
                <w:szCs w:val="20"/>
                <w:lang w:val="ru-RU"/>
              </w:rPr>
              <w:t xml:space="preserve">Вознаграждение за Сделки с ценными бумагами (акции, облигации, паи, </w:t>
            </w:r>
            <w:r w:rsidRPr="00B20822">
              <w:rPr>
                <w:rFonts w:ascii="Bahnschrift Light" w:eastAsia="Arial" w:hAnsi="Bahnschrift Light"/>
                <w:sz w:val="20"/>
                <w:szCs w:val="20"/>
              </w:rPr>
              <w:t>ETF</w:t>
            </w:r>
            <w:r w:rsidRPr="00B20822">
              <w:rPr>
                <w:rFonts w:ascii="Bahnschrift Light" w:eastAsia="Arial" w:hAnsi="Bahnschrift Light"/>
                <w:sz w:val="20"/>
                <w:szCs w:val="20"/>
                <w:lang w:val="ru-RU"/>
              </w:rPr>
              <w:t>) с расчетами в российской инфраструктуре</w:t>
            </w:r>
          </w:p>
        </w:tc>
        <w:tc>
          <w:tcPr>
            <w:tcW w:w="2985" w:type="dxa"/>
            <w:vAlign w:val="center"/>
          </w:tcPr>
          <w:p w:rsidR="00B20822" w:rsidRPr="00B20822" w:rsidRDefault="00B20822" w:rsidP="00CD1E1D">
            <w:pPr>
              <w:spacing w:before="120" w:after="120"/>
              <w:jc w:val="center"/>
              <w:rPr>
                <w:rFonts w:ascii="Bahnschrift Light" w:eastAsia="Arial" w:hAnsi="Bahnschrift Light"/>
                <w:b/>
                <w:bCs/>
                <w:sz w:val="20"/>
                <w:szCs w:val="20"/>
                <w:lang w:val="ru-RU"/>
              </w:rPr>
            </w:pPr>
            <w:r w:rsidRPr="00B20822">
              <w:rPr>
                <w:rFonts w:ascii="Bahnschrift Light" w:eastAsia="Arial" w:hAnsi="Bahnschrift Light"/>
                <w:b/>
                <w:bCs/>
                <w:sz w:val="20"/>
                <w:szCs w:val="20"/>
                <w:lang w:val="ru-RU"/>
              </w:rPr>
              <w:t>0,3%</w:t>
            </w:r>
            <w:r w:rsidRPr="00B20822">
              <w:rPr>
                <w:rFonts w:ascii="Bahnschrift Light" w:eastAsia="Arial" w:hAnsi="Bahnschrift Light"/>
                <w:sz w:val="20"/>
                <w:szCs w:val="20"/>
                <w:lang w:val="ru-RU"/>
              </w:rPr>
              <w:t xml:space="preserve"> от суммы сделки</w:t>
            </w:r>
          </w:p>
        </w:tc>
      </w:tr>
      <w:tr w:rsidR="00B20822" w:rsidRPr="00F43FD5" w:rsidTr="00B20822">
        <w:trPr>
          <w:trHeight w:val="631"/>
        </w:trPr>
        <w:tc>
          <w:tcPr>
            <w:tcW w:w="544" w:type="dxa"/>
            <w:vAlign w:val="center"/>
          </w:tcPr>
          <w:p w:rsidR="00B20822" w:rsidRPr="00B20822" w:rsidRDefault="00B20822" w:rsidP="00CD1E1D">
            <w:pPr>
              <w:spacing w:before="120" w:after="120"/>
              <w:jc w:val="center"/>
              <w:rPr>
                <w:rFonts w:ascii="Bahnschrift Light" w:eastAsia="Arial" w:hAnsi="Bahnschrift Light"/>
                <w:sz w:val="20"/>
                <w:szCs w:val="20"/>
                <w:lang w:val="ru-RU"/>
              </w:rPr>
            </w:pPr>
            <w:r w:rsidRPr="00B20822">
              <w:rPr>
                <w:rFonts w:ascii="Bahnschrift Light" w:eastAsia="Arial" w:hAnsi="Bahnschrift Light"/>
                <w:sz w:val="20"/>
                <w:szCs w:val="20"/>
                <w:lang w:val="ru-RU"/>
              </w:rPr>
              <w:t>2.2</w:t>
            </w:r>
          </w:p>
        </w:tc>
        <w:tc>
          <w:tcPr>
            <w:tcW w:w="6946" w:type="dxa"/>
            <w:vAlign w:val="center"/>
          </w:tcPr>
          <w:p w:rsidR="00B20822" w:rsidRPr="00B20822" w:rsidRDefault="00B20822" w:rsidP="00CD1E1D">
            <w:pPr>
              <w:spacing w:before="120" w:after="120"/>
              <w:rPr>
                <w:rFonts w:ascii="Bahnschrift Light" w:eastAsia="Arial" w:hAnsi="Bahnschrift Light"/>
                <w:sz w:val="20"/>
                <w:szCs w:val="20"/>
                <w:lang w:val="ru-RU"/>
              </w:rPr>
            </w:pPr>
            <w:r w:rsidRPr="00B20822">
              <w:rPr>
                <w:rFonts w:ascii="Bahnschrift Light" w:eastAsia="Arial" w:hAnsi="Bahnschrift Light"/>
                <w:sz w:val="20"/>
                <w:szCs w:val="20"/>
                <w:lang w:val="ru-RU"/>
              </w:rPr>
              <w:t xml:space="preserve">Вознаграждение за Сделки с ценными бумагами (акции, облигации, паи, </w:t>
            </w:r>
            <w:r w:rsidRPr="00B20822">
              <w:rPr>
                <w:rFonts w:ascii="Bahnschrift Light" w:eastAsia="Arial" w:hAnsi="Bahnschrift Light"/>
                <w:sz w:val="20"/>
                <w:szCs w:val="20"/>
              </w:rPr>
              <w:t>ETF</w:t>
            </w:r>
            <w:r w:rsidRPr="00B20822">
              <w:rPr>
                <w:rFonts w:ascii="Bahnschrift Light" w:eastAsia="Arial" w:hAnsi="Bahnschrift Light"/>
                <w:sz w:val="20"/>
                <w:szCs w:val="20"/>
                <w:lang w:val="ru-RU"/>
              </w:rPr>
              <w:t>, депозитарные расписки) с расчетами в иностранной инфраструктуре</w:t>
            </w:r>
          </w:p>
        </w:tc>
        <w:tc>
          <w:tcPr>
            <w:tcW w:w="2985" w:type="dxa"/>
            <w:vAlign w:val="center"/>
          </w:tcPr>
          <w:p w:rsidR="00B20822" w:rsidRPr="00B20822" w:rsidRDefault="00B20822" w:rsidP="00CD1E1D">
            <w:pPr>
              <w:spacing w:before="120" w:after="120"/>
              <w:jc w:val="center"/>
              <w:rPr>
                <w:rFonts w:ascii="Bahnschrift Light" w:eastAsia="Arial" w:hAnsi="Bahnschrift Light"/>
                <w:b/>
                <w:bCs/>
                <w:sz w:val="20"/>
                <w:szCs w:val="20"/>
                <w:lang w:val="ru-RU"/>
              </w:rPr>
            </w:pPr>
            <w:r w:rsidRPr="00B20822">
              <w:rPr>
                <w:rFonts w:ascii="Bahnschrift Light" w:eastAsia="Arial" w:hAnsi="Bahnschrift Light"/>
                <w:b/>
                <w:bCs/>
                <w:sz w:val="20"/>
                <w:szCs w:val="20"/>
                <w:lang w:val="ru-RU"/>
              </w:rPr>
              <w:t>0.5%</w:t>
            </w:r>
            <w:r w:rsidRPr="00B20822">
              <w:rPr>
                <w:rFonts w:ascii="Bahnschrift Light" w:eastAsia="Arial" w:hAnsi="Bahnschrift Light"/>
                <w:sz w:val="20"/>
                <w:szCs w:val="20"/>
                <w:lang w:val="ru-RU"/>
              </w:rPr>
              <w:t xml:space="preserve"> от суммы сделки</w:t>
            </w:r>
          </w:p>
        </w:tc>
      </w:tr>
      <w:tr w:rsidR="00B20822" w:rsidRPr="00F43FD5" w:rsidTr="00B20822">
        <w:trPr>
          <w:trHeight w:val="631"/>
        </w:trPr>
        <w:tc>
          <w:tcPr>
            <w:tcW w:w="544" w:type="dxa"/>
          </w:tcPr>
          <w:p w:rsidR="00B20822" w:rsidRPr="00B20822" w:rsidRDefault="00B20822" w:rsidP="00CD1E1D">
            <w:pPr>
              <w:spacing w:before="120" w:after="120"/>
              <w:jc w:val="center"/>
              <w:rPr>
                <w:rFonts w:ascii="Bahnschrift Light" w:eastAsia="Arial" w:hAnsi="Bahnschrift Light"/>
                <w:sz w:val="20"/>
                <w:szCs w:val="20"/>
                <w:lang w:val="ru-RU"/>
              </w:rPr>
            </w:pPr>
            <w:r w:rsidRPr="00B20822">
              <w:rPr>
                <w:rFonts w:ascii="Bahnschrift Light" w:eastAsia="Arial" w:hAnsi="Bahnschrift Light"/>
                <w:sz w:val="20"/>
                <w:szCs w:val="20"/>
                <w:lang w:val="ru-RU"/>
              </w:rPr>
              <w:t>2.3.</w:t>
            </w:r>
          </w:p>
        </w:tc>
        <w:tc>
          <w:tcPr>
            <w:tcW w:w="6946" w:type="dxa"/>
            <w:vAlign w:val="center"/>
          </w:tcPr>
          <w:p w:rsidR="00B20822" w:rsidRPr="00472985" w:rsidRDefault="00B20822" w:rsidP="00472985">
            <w:pPr>
              <w:spacing w:before="120" w:after="120"/>
              <w:jc w:val="both"/>
              <w:rPr>
                <w:rFonts w:ascii="Bahnschrift Light" w:eastAsia="Arial" w:hAnsi="Bahnschrift Light"/>
                <w:sz w:val="20"/>
                <w:szCs w:val="20"/>
                <w:lang w:val="ru-RU"/>
              </w:rPr>
            </w:pPr>
            <w:bookmarkStart w:id="1" w:name="_GoBack"/>
            <w:r w:rsidRPr="00B20822">
              <w:rPr>
                <w:rFonts w:ascii="Bahnschrift Light" w:eastAsia="Arial" w:hAnsi="Bahnschrift Light"/>
                <w:sz w:val="20"/>
                <w:szCs w:val="20"/>
                <w:lang w:val="ru-RU"/>
              </w:rPr>
              <w:t xml:space="preserve">Вознаграждение за Сделки </w:t>
            </w:r>
            <w:r w:rsidR="00472985" w:rsidRPr="00472985">
              <w:rPr>
                <w:rFonts w:ascii="Bahnschrift Light" w:eastAsia="Arial" w:hAnsi="Bahnschrift Light"/>
                <w:sz w:val="20"/>
                <w:szCs w:val="20"/>
                <w:lang w:val="ru-RU"/>
              </w:rPr>
              <w:t xml:space="preserve">с расчетами в иностранной инфраструктуре </w:t>
            </w:r>
            <w:r w:rsidRPr="00B20822">
              <w:rPr>
                <w:rFonts w:ascii="Bahnschrift Light" w:eastAsia="Arial" w:hAnsi="Bahnschrift Light"/>
                <w:sz w:val="20"/>
                <w:szCs w:val="20"/>
                <w:lang w:val="ru-RU"/>
              </w:rPr>
              <w:t xml:space="preserve">с еврооблигациями Российской Федерации и корпоративными еврооблигациями, по которым российские юридические лица имеют обязательства, предусмотренные эмиссионными документами (кроме сделок, совершенных в связи с исполнением обязательств перед владельцами еврооблигаций посредством передачи замещающих облигаций российского эмитента) и (или) белорусскими </w:t>
            </w:r>
            <w:r w:rsidRPr="00B20822">
              <w:rPr>
                <w:rFonts w:ascii="Bahnschrift Light" w:eastAsia="Arial" w:hAnsi="Bahnschrift Light"/>
                <w:sz w:val="20"/>
                <w:szCs w:val="20"/>
                <w:lang w:val="ru-RU"/>
              </w:rPr>
              <w:lastRenderedPageBreak/>
              <w:t>еврооблигациями и (или) ценными бумагами иностранных эмитентов, ведущих основную деятельность в РФ, и (или) депозитарными расписками на акции</w:t>
            </w:r>
            <w:r w:rsidR="00472985">
              <w:rPr>
                <w:rFonts w:ascii="Bahnschrift Light" w:eastAsia="Arial" w:hAnsi="Bahnschrift Light"/>
                <w:sz w:val="20"/>
                <w:szCs w:val="20"/>
                <w:lang w:val="ru-RU"/>
              </w:rPr>
              <w:t xml:space="preserve"> российских эмитентов</w:t>
            </w:r>
            <w:r w:rsidR="00472985" w:rsidRPr="004D0126">
              <w:rPr>
                <w:rFonts w:ascii="Bahnschrift Light" w:eastAsia="Arial" w:hAnsi="Bahnschrift Light"/>
                <w:sz w:val="20"/>
                <w:szCs w:val="20"/>
                <w:lang w:val="ru-RU"/>
              </w:rPr>
              <w:t xml:space="preserve"> </w:t>
            </w:r>
            <w:r w:rsidR="00472985">
              <w:rPr>
                <w:rFonts w:ascii="Bahnschrift Light" w:eastAsia="Arial" w:hAnsi="Bahnschrift Light"/>
                <w:sz w:val="20"/>
                <w:szCs w:val="20"/>
                <w:lang w:val="ru-RU"/>
              </w:rPr>
              <w:t>либо акции иностранных эмитентов с российским риском</w:t>
            </w:r>
            <w:r w:rsidR="00472985" w:rsidRPr="004D0126">
              <w:rPr>
                <w:rFonts w:ascii="Bahnschrift Light" w:eastAsia="Arial" w:hAnsi="Bahnschrift Light"/>
                <w:sz w:val="20"/>
                <w:szCs w:val="20"/>
                <w:lang w:val="ru-RU"/>
              </w:rPr>
              <w:t>/</w:t>
            </w:r>
            <w:r w:rsidR="00472985">
              <w:rPr>
                <w:rFonts w:ascii="Bahnschrift Light" w:eastAsia="Arial" w:hAnsi="Bahnschrift Light"/>
                <w:sz w:val="20"/>
                <w:szCs w:val="20"/>
                <w:lang w:val="ru-RU"/>
              </w:rPr>
              <w:t>связанных с российским рынком</w:t>
            </w:r>
            <w:bookmarkEnd w:id="1"/>
          </w:p>
        </w:tc>
        <w:tc>
          <w:tcPr>
            <w:tcW w:w="2985" w:type="dxa"/>
            <w:vAlign w:val="center"/>
          </w:tcPr>
          <w:p w:rsidR="00B20822" w:rsidRPr="00B20822" w:rsidRDefault="00B20822" w:rsidP="00CD1E1D">
            <w:pPr>
              <w:spacing w:before="120" w:after="120"/>
              <w:jc w:val="center"/>
              <w:rPr>
                <w:rFonts w:ascii="Bahnschrift Light" w:eastAsia="Arial" w:hAnsi="Bahnschrift Light"/>
                <w:b/>
                <w:bCs/>
                <w:sz w:val="20"/>
                <w:szCs w:val="20"/>
                <w:lang w:val="ru-RU"/>
              </w:rPr>
            </w:pPr>
            <w:r w:rsidRPr="00B20822">
              <w:rPr>
                <w:rFonts w:ascii="Bahnschrift Light" w:eastAsia="Arial" w:hAnsi="Bahnschrift Light"/>
                <w:b/>
                <w:bCs/>
                <w:sz w:val="20"/>
                <w:szCs w:val="20"/>
                <w:lang w:val="ru-RU"/>
              </w:rPr>
              <w:lastRenderedPageBreak/>
              <w:t xml:space="preserve">2% </w:t>
            </w:r>
            <w:r w:rsidRPr="00B20822">
              <w:rPr>
                <w:rFonts w:ascii="Bahnschrift Light" w:eastAsia="Arial" w:hAnsi="Bahnschrift Light"/>
                <w:bCs/>
                <w:sz w:val="20"/>
                <w:szCs w:val="20"/>
                <w:lang w:val="ru-RU"/>
              </w:rPr>
              <w:t>от суммы сделки</w:t>
            </w:r>
          </w:p>
        </w:tc>
      </w:tr>
      <w:tr w:rsidR="00B20822" w:rsidRPr="00F43FD5" w:rsidTr="00B20822">
        <w:trPr>
          <w:trHeight w:val="566"/>
        </w:trPr>
        <w:tc>
          <w:tcPr>
            <w:tcW w:w="544" w:type="dxa"/>
            <w:shd w:val="clear" w:color="auto" w:fill="CCFFFF"/>
            <w:vAlign w:val="center"/>
          </w:tcPr>
          <w:p w:rsidR="00B20822" w:rsidRPr="00B20822" w:rsidRDefault="00B20822" w:rsidP="00CD1E1D">
            <w:pPr>
              <w:spacing w:before="120" w:after="120"/>
              <w:jc w:val="center"/>
              <w:rPr>
                <w:rFonts w:ascii="Bahnschrift Light" w:eastAsia="Arial" w:hAnsi="Bahnschrift Light"/>
                <w:b/>
                <w:bCs/>
                <w:sz w:val="20"/>
                <w:szCs w:val="20"/>
                <w:lang w:val="ru-RU"/>
              </w:rPr>
            </w:pPr>
            <w:r w:rsidRPr="00B20822">
              <w:rPr>
                <w:rFonts w:ascii="Bahnschrift Light" w:eastAsia="Arial" w:hAnsi="Bahnschrift Light"/>
                <w:b/>
                <w:bCs/>
                <w:sz w:val="20"/>
                <w:szCs w:val="20"/>
                <w:lang w:val="ru-RU"/>
              </w:rPr>
              <w:lastRenderedPageBreak/>
              <w:t>3</w:t>
            </w:r>
          </w:p>
        </w:tc>
        <w:tc>
          <w:tcPr>
            <w:tcW w:w="9931" w:type="dxa"/>
            <w:gridSpan w:val="2"/>
            <w:shd w:val="clear" w:color="auto" w:fill="CCFFFF"/>
            <w:vAlign w:val="center"/>
          </w:tcPr>
          <w:p w:rsidR="00B20822" w:rsidRPr="00B20822" w:rsidRDefault="00B20822" w:rsidP="00CD1E1D">
            <w:pPr>
              <w:spacing w:before="120" w:after="120"/>
              <w:rPr>
                <w:rFonts w:ascii="Bahnschrift Light" w:eastAsia="Arial" w:hAnsi="Bahnschrift Light"/>
                <w:b/>
                <w:bCs/>
                <w:sz w:val="20"/>
                <w:szCs w:val="20"/>
                <w:lang w:val="ru-RU"/>
              </w:rPr>
            </w:pPr>
            <w:r w:rsidRPr="00B20822">
              <w:rPr>
                <w:rFonts w:ascii="Bahnschrift Light" w:eastAsia="Arial" w:hAnsi="Bahnschrift Light"/>
                <w:b/>
                <w:bCs/>
                <w:sz w:val="20"/>
                <w:szCs w:val="20"/>
                <w:lang w:val="ru-RU"/>
              </w:rPr>
              <w:t>Прочее вознаграждение</w:t>
            </w:r>
          </w:p>
        </w:tc>
      </w:tr>
      <w:tr w:rsidR="00B20822" w:rsidRPr="00F43FD5" w:rsidTr="00B20822">
        <w:trPr>
          <w:trHeight w:val="156"/>
        </w:trPr>
        <w:tc>
          <w:tcPr>
            <w:tcW w:w="544" w:type="dxa"/>
            <w:vAlign w:val="center"/>
          </w:tcPr>
          <w:p w:rsidR="00B20822" w:rsidRPr="00B20822" w:rsidRDefault="00B20822" w:rsidP="00CD1E1D">
            <w:pPr>
              <w:spacing w:before="120" w:after="120"/>
              <w:jc w:val="center"/>
              <w:rPr>
                <w:rFonts w:ascii="Bahnschrift Light" w:eastAsia="Arial" w:hAnsi="Bahnschrift Light"/>
                <w:sz w:val="20"/>
                <w:szCs w:val="20"/>
                <w:lang w:val="ru-RU"/>
              </w:rPr>
            </w:pPr>
            <w:r w:rsidRPr="00B20822">
              <w:rPr>
                <w:rFonts w:ascii="Bahnschrift Light" w:eastAsia="Arial" w:hAnsi="Bahnschrift Light"/>
                <w:sz w:val="20"/>
                <w:szCs w:val="20"/>
                <w:lang w:val="ru-RU"/>
              </w:rPr>
              <w:t>3.1</w:t>
            </w:r>
          </w:p>
        </w:tc>
        <w:tc>
          <w:tcPr>
            <w:tcW w:w="6946" w:type="dxa"/>
            <w:vAlign w:val="center"/>
          </w:tcPr>
          <w:p w:rsidR="00B20822" w:rsidRPr="00B20822" w:rsidRDefault="00B20822" w:rsidP="00CD1E1D">
            <w:pPr>
              <w:spacing w:before="120" w:after="120"/>
              <w:rPr>
                <w:rFonts w:ascii="Bahnschrift Light" w:eastAsia="Arial" w:hAnsi="Bahnschrift Light"/>
                <w:sz w:val="20"/>
                <w:szCs w:val="20"/>
                <w:lang w:val="ru-RU"/>
              </w:rPr>
            </w:pPr>
            <w:r w:rsidRPr="00B20822">
              <w:rPr>
                <w:rFonts w:ascii="Bahnschrift Light" w:eastAsia="Arial" w:hAnsi="Bahnschrift Light"/>
                <w:sz w:val="20"/>
                <w:szCs w:val="20"/>
                <w:lang w:val="ru-RU"/>
              </w:rPr>
              <w:t>Ведение Брокерского счета</w:t>
            </w:r>
          </w:p>
        </w:tc>
        <w:tc>
          <w:tcPr>
            <w:tcW w:w="2985" w:type="dxa"/>
            <w:vAlign w:val="center"/>
          </w:tcPr>
          <w:p w:rsidR="00B20822" w:rsidRPr="00B20822" w:rsidRDefault="00B20822" w:rsidP="00CD1E1D">
            <w:pPr>
              <w:spacing w:before="120" w:after="120"/>
              <w:jc w:val="center"/>
              <w:rPr>
                <w:rFonts w:ascii="Bahnschrift Light" w:eastAsia="Arial" w:hAnsi="Bahnschrift Light"/>
                <w:b/>
                <w:bCs/>
                <w:sz w:val="20"/>
                <w:szCs w:val="20"/>
                <w:lang w:val="ru-RU"/>
              </w:rPr>
            </w:pPr>
            <w:r w:rsidRPr="00B20822">
              <w:rPr>
                <w:rFonts w:ascii="Bahnschrift Light" w:eastAsia="Arial" w:hAnsi="Bahnschrift Light"/>
                <w:b/>
                <w:bCs/>
                <w:sz w:val="20"/>
                <w:szCs w:val="20"/>
                <w:lang w:val="ru-RU"/>
              </w:rPr>
              <w:t>бесплатно</w:t>
            </w:r>
          </w:p>
        </w:tc>
      </w:tr>
      <w:tr w:rsidR="00B20822" w:rsidRPr="000C4719" w:rsidTr="00B20822">
        <w:trPr>
          <w:trHeight w:val="203"/>
        </w:trPr>
        <w:tc>
          <w:tcPr>
            <w:tcW w:w="544" w:type="dxa"/>
            <w:vAlign w:val="center"/>
          </w:tcPr>
          <w:p w:rsidR="00B20822" w:rsidRPr="00B20822" w:rsidRDefault="00B20822" w:rsidP="00CD1E1D">
            <w:pPr>
              <w:spacing w:before="120" w:after="120"/>
              <w:jc w:val="center"/>
              <w:rPr>
                <w:rFonts w:ascii="Bahnschrift Light" w:eastAsia="Arial" w:hAnsi="Bahnschrift Light"/>
                <w:sz w:val="20"/>
                <w:szCs w:val="20"/>
                <w:lang w:val="ru-RU"/>
              </w:rPr>
            </w:pPr>
            <w:r w:rsidRPr="00B20822">
              <w:rPr>
                <w:rFonts w:ascii="Bahnschrift Light" w:eastAsia="Arial" w:hAnsi="Bahnschrift Light"/>
                <w:sz w:val="20"/>
                <w:szCs w:val="20"/>
                <w:lang w:val="ru-RU"/>
              </w:rPr>
              <w:t>3.2</w:t>
            </w:r>
          </w:p>
        </w:tc>
        <w:tc>
          <w:tcPr>
            <w:tcW w:w="6946" w:type="dxa"/>
            <w:vAlign w:val="center"/>
          </w:tcPr>
          <w:p w:rsidR="00B20822" w:rsidRPr="00B20822" w:rsidRDefault="00B20822" w:rsidP="00CD1E1D">
            <w:pPr>
              <w:spacing w:before="120" w:after="120"/>
              <w:rPr>
                <w:rFonts w:ascii="Bahnschrift Light" w:eastAsia="Arial" w:hAnsi="Bahnschrift Light"/>
                <w:sz w:val="20"/>
                <w:szCs w:val="20"/>
                <w:lang w:val="ru-RU"/>
              </w:rPr>
            </w:pPr>
            <w:r w:rsidRPr="00B20822">
              <w:rPr>
                <w:rFonts w:ascii="Bahnschrift Light" w:eastAsia="Arial" w:hAnsi="Bahnschrift Light"/>
                <w:sz w:val="20"/>
                <w:szCs w:val="20"/>
                <w:lang w:val="ru-RU"/>
              </w:rPr>
              <w:t>Ведение индивидуального Специального брокерского счета</w:t>
            </w:r>
          </w:p>
        </w:tc>
        <w:tc>
          <w:tcPr>
            <w:tcW w:w="2985" w:type="dxa"/>
            <w:vAlign w:val="center"/>
          </w:tcPr>
          <w:p w:rsidR="00B20822" w:rsidRPr="00B20822" w:rsidRDefault="00B20822" w:rsidP="00CD1E1D">
            <w:pPr>
              <w:spacing w:before="120" w:after="120"/>
              <w:jc w:val="center"/>
              <w:rPr>
                <w:rFonts w:ascii="Bahnschrift Light" w:eastAsia="Arial" w:hAnsi="Bahnschrift Light"/>
                <w:b/>
                <w:bCs/>
                <w:sz w:val="20"/>
                <w:szCs w:val="20"/>
                <w:lang w:val="ru-RU"/>
              </w:rPr>
            </w:pPr>
            <w:r w:rsidRPr="00B20822">
              <w:rPr>
                <w:rFonts w:ascii="Bahnschrift Light" w:eastAsia="Arial" w:hAnsi="Bahnschrift Light"/>
                <w:b/>
                <w:bCs/>
                <w:sz w:val="20"/>
                <w:szCs w:val="20"/>
                <w:lang w:val="ru-RU"/>
              </w:rPr>
              <w:t xml:space="preserve">+10 000 рублей </w:t>
            </w:r>
            <w:r w:rsidRPr="00B20822">
              <w:rPr>
                <w:rFonts w:ascii="Bahnschrift Light" w:eastAsia="Arial" w:hAnsi="Bahnschrift Light"/>
                <w:sz w:val="20"/>
                <w:szCs w:val="20"/>
                <w:lang w:val="ru-RU"/>
              </w:rPr>
              <w:t>в месяц за каждый счет</w:t>
            </w:r>
          </w:p>
        </w:tc>
      </w:tr>
      <w:tr w:rsidR="00B20822" w:rsidRPr="000C4719" w:rsidTr="00B20822">
        <w:trPr>
          <w:trHeight w:val="203"/>
        </w:trPr>
        <w:tc>
          <w:tcPr>
            <w:tcW w:w="544" w:type="dxa"/>
            <w:vAlign w:val="center"/>
          </w:tcPr>
          <w:p w:rsidR="00B20822" w:rsidRPr="00B20822" w:rsidRDefault="00B20822" w:rsidP="00CD1E1D">
            <w:pPr>
              <w:spacing w:before="120" w:after="120"/>
              <w:jc w:val="center"/>
              <w:rPr>
                <w:rFonts w:ascii="Bahnschrift Light" w:eastAsia="Arial" w:hAnsi="Bahnschrift Light"/>
                <w:sz w:val="20"/>
                <w:szCs w:val="20"/>
                <w:lang w:val="ru-RU"/>
              </w:rPr>
            </w:pPr>
            <w:r w:rsidRPr="00B20822">
              <w:rPr>
                <w:rFonts w:ascii="Bahnschrift Light" w:eastAsia="Arial" w:hAnsi="Bahnschrift Light"/>
                <w:sz w:val="20"/>
                <w:szCs w:val="20"/>
                <w:lang w:val="ru-RU"/>
              </w:rPr>
              <w:t>3.3</w:t>
            </w:r>
          </w:p>
        </w:tc>
        <w:tc>
          <w:tcPr>
            <w:tcW w:w="6946" w:type="dxa"/>
            <w:vAlign w:val="center"/>
          </w:tcPr>
          <w:p w:rsidR="00B20822" w:rsidRPr="00B20822" w:rsidRDefault="00B20822" w:rsidP="00CD1E1D">
            <w:pPr>
              <w:spacing w:before="120" w:after="120"/>
              <w:rPr>
                <w:rFonts w:ascii="Bahnschrift Light" w:eastAsia="Arial" w:hAnsi="Bahnschrift Light"/>
                <w:sz w:val="20"/>
                <w:szCs w:val="20"/>
                <w:lang w:val="ru-RU"/>
              </w:rPr>
            </w:pPr>
            <w:r w:rsidRPr="00B20822">
              <w:rPr>
                <w:rFonts w:ascii="Bahnschrift Light" w:eastAsia="Arial" w:hAnsi="Bahnschrift Light"/>
                <w:sz w:val="20"/>
                <w:szCs w:val="20"/>
                <w:lang w:val="ru-RU"/>
              </w:rPr>
              <w:t>Дополнительное вознаграждение: подача голосовых Поручений по телефонной связи или с использованием электронной почты</w:t>
            </w:r>
          </w:p>
        </w:tc>
        <w:tc>
          <w:tcPr>
            <w:tcW w:w="2985" w:type="dxa"/>
            <w:vAlign w:val="center"/>
          </w:tcPr>
          <w:p w:rsidR="00B20822" w:rsidRPr="00B20822" w:rsidRDefault="00B20822" w:rsidP="00CD1E1D">
            <w:pPr>
              <w:spacing w:before="120" w:after="120"/>
              <w:jc w:val="center"/>
              <w:rPr>
                <w:rFonts w:ascii="Bahnschrift Light" w:eastAsia="Arial" w:hAnsi="Bahnschrift Light"/>
                <w:b/>
                <w:bCs/>
                <w:sz w:val="20"/>
                <w:szCs w:val="20"/>
                <w:lang w:val="ru-RU"/>
              </w:rPr>
            </w:pPr>
            <w:r w:rsidRPr="00B20822">
              <w:rPr>
                <w:rFonts w:ascii="Bahnschrift Light" w:eastAsia="Arial" w:hAnsi="Bahnschrift Light"/>
                <w:b/>
                <w:bCs/>
                <w:sz w:val="20"/>
                <w:szCs w:val="20"/>
                <w:lang w:val="ru-RU"/>
              </w:rPr>
              <w:t xml:space="preserve">500 руб. </w:t>
            </w:r>
            <w:r w:rsidRPr="00B20822">
              <w:rPr>
                <w:rFonts w:ascii="Bahnschrift Light" w:eastAsia="Arial" w:hAnsi="Bahnschrift Light"/>
                <w:bCs/>
                <w:sz w:val="20"/>
                <w:szCs w:val="20"/>
                <w:lang w:val="ru-RU"/>
              </w:rPr>
              <w:t>за каждое Поручение</w:t>
            </w:r>
            <w:r w:rsidRPr="00B20822">
              <w:rPr>
                <w:rFonts w:ascii="Bahnschrift Light" w:eastAsia="Arial" w:hAnsi="Bahnschrift Light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B20822">
              <w:rPr>
                <w:rFonts w:ascii="Bahnschrift Light" w:eastAsia="Arial" w:hAnsi="Bahnschrift Light"/>
                <w:bCs/>
                <w:sz w:val="20"/>
                <w:szCs w:val="20"/>
                <w:lang w:val="ru-RU"/>
              </w:rPr>
              <w:t>(помимо вознаграждения за совершение Сделки)</w:t>
            </w:r>
          </w:p>
        </w:tc>
      </w:tr>
      <w:tr w:rsidR="00B20822" w:rsidRPr="000C4719" w:rsidTr="00B20822">
        <w:trPr>
          <w:trHeight w:val="203"/>
        </w:trPr>
        <w:tc>
          <w:tcPr>
            <w:tcW w:w="544" w:type="dxa"/>
            <w:vAlign w:val="center"/>
          </w:tcPr>
          <w:p w:rsidR="00B20822" w:rsidRPr="00B20822" w:rsidRDefault="00B20822" w:rsidP="00CD1E1D">
            <w:pPr>
              <w:spacing w:before="120" w:after="120"/>
              <w:jc w:val="center"/>
              <w:rPr>
                <w:rFonts w:ascii="Bahnschrift Light" w:eastAsia="Arial" w:hAnsi="Bahnschrift Light"/>
                <w:sz w:val="20"/>
                <w:szCs w:val="20"/>
                <w:lang w:val="ru-RU"/>
              </w:rPr>
            </w:pPr>
            <w:r w:rsidRPr="00B20822">
              <w:rPr>
                <w:rFonts w:ascii="Bahnschrift Light" w:eastAsia="Arial" w:hAnsi="Bahnschrift Light"/>
                <w:sz w:val="20"/>
                <w:szCs w:val="20"/>
                <w:lang w:val="ru-RU"/>
              </w:rPr>
              <w:t>3.4.</w:t>
            </w:r>
          </w:p>
        </w:tc>
        <w:tc>
          <w:tcPr>
            <w:tcW w:w="6946" w:type="dxa"/>
            <w:vAlign w:val="center"/>
          </w:tcPr>
          <w:p w:rsidR="00B20822" w:rsidRPr="00B20822" w:rsidRDefault="00B20822" w:rsidP="00CD1E1D">
            <w:pPr>
              <w:spacing w:before="120" w:after="120"/>
              <w:rPr>
                <w:rFonts w:ascii="Bahnschrift Light" w:eastAsia="Arial" w:hAnsi="Bahnschrift Light"/>
                <w:sz w:val="20"/>
                <w:szCs w:val="20"/>
                <w:lang w:val="ru-RU"/>
              </w:rPr>
            </w:pPr>
            <w:r w:rsidRPr="00B20822">
              <w:rPr>
                <w:rFonts w:ascii="Bahnschrift Light" w:eastAsia="Arial" w:hAnsi="Bahnschrift Light"/>
                <w:sz w:val="20"/>
                <w:szCs w:val="20"/>
                <w:lang w:val="ru-RU"/>
              </w:rPr>
              <w:t>Дополнительное вознаграждение: подача Поручений на бумажном носителе</w:t>
            </w:r>
          </w:p>
        </w:tc>
        <w:tc>
          <w:tcPr>
            <w:tcW w:w="2985" w:type="dxa"/>
            <w:vAlign w:val="center"/>
          </w:tcPr>
          <w:p w:rsidR="00B20822" w:rsidRPr="00B20822" w:rsidRDefault="00B20822" w:rsidP="00CD1E1D">
            <w:pPr>
              <w:spacing w:before="120" w:after="120"/>
              <w:jc w:val="center"/>
              <w:rPr>
                <w:rFonts w:ascii="Bahnschrift Light" w:eastAsia="Arial" w:hAnsi="Bahnschrift Light"/>
                <w:b/>
                <w:bCs/>
                <w:sz w:val="20"/>
                <w:szCs w:val="20"/>
                <w:lang w:val="ru-RU"/>
              </w:rPr>
            </w:pPr>
            <w:r w:rsidRPr="00B20822">
              <w:rPr>
                <w:rFonts w:ascii="Bahnschrift Light" w:eastAsia="Arial" w:hAnsi="Bahnschrift Light"/>
                <w:b/>
                <w:bCs/>
                <w:sz w:val="20"/>
                <w:szCs w:val="20"/>
                <w:lang w:val="ru-RU"/>
              </w:rPr>
              <w:t xml:space="preserve">1000 руб. </w:t>
            </w:r>
            <w:r w:rsidRPr="00B20822">
              <w:rPr>
                <w:rFonts w:ascii="Bahnschrift Light" w:eastAsia="Arial" w:hAnsi="Bahnschrift Light"/>
                <w:bCs/>
                <w:sz w:val="20"/>
                <w:szCs w:val="20"/>
                <w:lang w:val="ru-RU"/>
              </w:rPr>
              <w:t>за каждое Поручение</w:t>
            </w:r>
            <w:r w:rsidRPr="00B20822">
              <w:rPr>
                <w:rFonts w:ascii="Bahnschrift Light" w:eastAsia="Arial" w:hAnsi="Bahnschrift Light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B20822">
              <w:rPr>
                <w:rFonts w:ascii="Bahnschrift Light" w:eastAsia="Arial" w:hAnsi="Bahnschrift Light"/>
                <w:bCs/>
                <w:sz w:val="20"/>
                <w:szCs w:val="20"/>
                <w:lang w:val="ru-RU"/>
              </w:rPr>
              <w:t>(помимо вознаграждения за совершение Сделки)</w:t>
            </w:r>
          </w:p>
        </w:tc>
      </w:tr>
      <w:tr w:rsidR="00B20822" w:rsidRPr="000C4719" w:rsidTr="00B20822">
        <w:trPr>
          <w:trHeight w:val="203"/>
        </w:trPr>
        <w:tc>
          <w:tcPr>
            <w:tcW w:w="544" w:type="dxa"/>
            <w:vAlign w:val="center"/>
          </w:tcPr>
          <w:p w:rsidR="00B20822" w:rsidRPr="00B20822" w:rsidRDefault="00B20822" w:rsidP="00CD1E1D">
            <w:pPr>
              <w:spacing w:before="120" w:after="120"/>
              <w:jc w:val="center"/>
              <w:rPr>
                <w:rFonts w:ascii="Bahnschrift Light" w:eastAsia="Arial" w:hAnsi="Bahnschrift Light"/>
                <w:sz w:val="20"/>
                <w:szCs w:val="20"/>
              </w:rPr>
            </w:pPr>
            <w:r w:rsidRPr="00B20822">
              <w:rPr>
                <w:rFonts w:ascii="Bahnschrift Light" w:eastAsia="Arial" w:hAnsi="Bahnschrift Light"/>
                <w:sz w:val="20"/>
                <w:szCs w:val="20"/>
              </w:rPr>
              <w:t>3.5.</w:t>
            </w:r>
          </w:p>
        </w:tc>
        <w:tc>
          <w:tcPr>
            <w:tcW w:w="6946" w:type="dxa"/>
            <w:vAlign w:val="center"/>
          </w:tcPr>
          <w:p w:rsidR="00B20822" w:rsidRPr="00B20822" w:rsidRDefault="00B20822" w:rsidP="00CD1E1D">
            <w:pPr>
              <w:spacing w:before="120" w:after="120"/>
              <w:rPr>
                <w:rFonts w:ascii="Bahnschrift Light" w:eastAsia="Arial" w:hAnsi="Bahnschrift Light"/>
                <w:sz w:val="20"/>
                <w:szCs w:val="20"/>
                <w:lang w:val="ru-RU"/>
              </w:rPr>
            </w:pPr>
            <w:r w:rsidRPr="00B20822">
              <w:rPr>
                <w:rFonts w:ascii="Bahnschrift Light" w:eastAsia="Arial" w:hAnsi="Bahnschrift Light"/>
                <w:sz w:val="20"/>
                <w:szCs w:val="20"/>
                <w:lang w:val="ru-RU"/>
              </w:rPr>
              <w:t>Специальное условие: к отношениям Сторон применяются п.1.8. и 1.9.</w:t>
            </w:r>
            <w:r w:rsidRPr="00B20822">
              <w:rPr>
                <w:rFonts w:eastAsia="Arial"/>
                <w:lang w:val="ru-RU"/>
              </w:rPr>
              <w:t xml:space="preserve"> </w:t>
            </w:r>
            <w:r w:rsidRPr="00B20822">
              <w:rPr>
                <w:rFonts w:ascii="Bahnschrift Light" w:eastAsia="Arial" w:hAnsi="Bahnschrift Light"/>
                <w:sz w:val="20"/>
                <w:szCs w:val="20"/>
                <w:lang w:val="ru-RU"/>
              </w:rPr>
              <w:t>Тарифов за оказание депозитарных и сопутствующих услуг  ООО «СПЭК ИНВЕСТМЕНТ» (далее – «Депозитарные тарифы»)</w:t>
            </w:r>
          </w:p>
        </w:tc>
        <w:tc>
          <w:tcPr>
            <w:tcW w:w="2985" w:type="dxa"/>
            <w:vAlign w:val="center"/>
          </w:tcPr>
          <w:p w:rsidR="00B20822" w:rsidRPr="00B20822" w:rsidRDefault="00B20822" w:rsidP="00CD1E1D">
            <w:pPr>
              <w:spacing w:before="120" w:after="120"/>
              <w:jc w:val="center"/>
              <w:rPr>
                <w:rFonts w:ascii="Bahnschrift Light" w:eastAsia="Arial" w:hAnsi="Bahnschrift Light"/>
                <w:bCs/>
                <w:sz w:val="20"/>
                <w:szCs w:val="20"/>
                <w:lang w:val="ru-RU"/>
              </w:rPr>
            </w:pPr>
            <w:r w:rsidRPr="00B20822">
              <w:rPr>
                <w:rFonts w:ascii="Bahnschrift Light" w:eastAsia="Arial" w:hAnsi="Bahnschrift Light"/>
                <w:bCs/>
                <w:sz w:val="20"/>
                <w:szCs w:val="20"/>
                <w:lang w:val="ru-RU"/>
              </w:rPr>
              <w:t>В размере, предусмотренном Депозитарными тарифами</w:t>
            </w:r>
          </w:p>
        </w:tc>
      </w:tr>
    </w:tbl>
    <w:p w:rsidR="00B20822" w:rsidRPr="00B20822" w:rsidRDefault="00B20822" w:rsidP="00B20822">
      <w:pPr>
        <w:spacing w:after="0" w:line="240" w:lineRule="auto"/>
        <w:rPr>
          <w:rFonts w:eastAsia="Arial"/>
          <w:sz w:val="20"/>
          <w:szCs w:val="20"/>
        </w:rPr>
      </w:pPr>
    </w:p>
    <w:p w:rsidR="00B20822" w:rsidRPr="00B20822" w:rsidRDefault="00B20822" w:rsidP="00B20822">
      <w:pPr>
        <w:keepNext/>
        <w:keepLines/>
        <w:spacing w:before="40" w:after="0" w:line="240" w:lineRule="auto"/>
        <w:outlineLvl w:val="1"/>
        <w:rPr>
          <w:rFonts w:ascii="Bahnschrift Light" w:eastAsia="Arial" w:hAnsi="Bahnschrift Light" w:cs="Times New Roman"/>
          <w:b/>
          <w:color w:val="2F5496"/>
          <w:sz w:val="20"/>
          <w:szCs w:val="20"/>
        </w:rPr>
      </w:pPr>
      <w:r w:rsidRPr="00B20822">
        <w:rPr>
          <w:rFonts w:ascii="Bahnschrift Light" w:eastAsia="Arial" w:hAnsi="Bahnschrift Light" w:cs="Times New Roman"/>
          <w:b/>
          <w:color w:val="2F5496"/>
          <w:sz w:val="20"/>
          <w:szCs w:val="20"/>
        </w:rPr>
        <w:t>Примечания к тарифному плану:</w:t>
      </w:r>
    </w:p>
    <w:p w:rsidR="00B20822" w:rsidRPr="00B20822" w:rsidRDefault="00B20822" w:rsidP="0040222C">
      <w:pPr>
        <w:pStyle w:val="a4"/>
        <w:numPr>
          <w:ilvl w:val="1"/>
          <w:numId w:val="2"/>
        </w:numPr>
        <w:tabs>
          <w:tab w:val="left" w:pos="567"/>
        </w:tabs>
        <w:spacing w:before="120" w:after="120" w:line="240" w:lineRule="auto"/>
        <w:ind w:left="0" w:firstLine="0"/>
        <w:rPr>
          <w:rFonts w:ascii="Bahnschrift Light" w:eastAsia="Arial" w:hAnsi="Bahnschrift Light"/>
          <w:color w:val="auto"/>
          <w:sz w:val="20"/>
          <w:szCs w:val="20"/>
          <w:lang w:val="ru-RU"/>
        </w:rPr>
      </w:pPr>
      <w:r w:rsidRPr="00B20822">
        <w:rPr>
          <w:rFonts w:ascii="Bahnschrift Light" w:eastAsia="Arial" w:hAnsi="Bahnschrift Light"/>
          <w:color w:val="auto"/>
          <w:sz w:val="20"/>
          <w:szCs w:val="20"/>
          <w:lang w:val="ru-RU"/>
        </w:rPr>
        <w:t xml:space="preserve">Вознаграждение не включает в себя Расходы, которые Компания несет в рамках исполнения Поручения Клиента. Расходы оплачиваются Клиентом в соответствии с Разделом 7 Регламента. </w:t>
      </w:r>
    </w:p>
    <w:p w:rsidR="00B20822" w:rsidRPr="00B20822" w:rsidRDefault="00B20822" w:rsidP="0040222C">
      <w:pPr>
        <w:pStyle w:val="a4"/>
        <w:numPr>
          <w:ilvl w:val="1"/>
          <w:numId w:val="2"/>
        </w:numPr>
        <w:tabs>
          <w:tab w:val="left" w:pos="567"/>
        </w:tabs>
        <w:spacing w:before="120" w:after="120" w:line="240" w:lineRule="auto"/>
        <w:ind w:left="0" w:firstLine="0"/>
        <w:contextualSpacing w:val="0"/>
        <w:rPr>
          <w:rFonts w:ascii="Bahnschrift Light" w:eastAsia="Arial" w:hAnsi="Bahnschrift Light"/>
          <w:color w:val="auto"/>
          <w:sz w:val="20"/>
          <w:szCs w:val="20"/>
          <w:lang w:val="ru-RU"/>
        </w:rPr>
      </w:pPr>
      <w:r w:rsidRPr="00B20822">
        <w:rPr>
          <w:rFonts w:ascii="Bahnschrift Light" w:eastAsia="Arial" w:hAnsi="Bahnschrift Light"/>
          <w:color w:val="auto"/>
          <w:sz w:val="20"/>
          <w:szCs w:val="20"/>
          <w:lang w:val="ru-RU"/>
        </w:rPr>
        <w:t>Вознаграждение включает в себя применимые налоги и сборы, если они взимаются в соответствии с законодательством Российской Федерации и не включает в себя налоги и сборы, подлежащие уплате в соответствии с иностранным законодательством.</w:t>
      </w:r>
    </w:p>
    <w:p w:rsidR="00B20822" w:rsidRPr="00B20822" w:rsidRDefault="00B20822" w:rsidP="0040222C">
      <w:pPr>
        <w:numPr>
          <w:ilvl w:val="1"/>
          <w:numId w:val="2"/>
        </w:numPr>
        <w:tabs>
          <w:tab w:val="left" w:pos="567"/>
        </w:tabs>
        <w:spacing w:before="120" w:after="120" w:line="240" w:lineRule="auto"/>
        <w:ind w:left="0" w:firstLine="0"/>
        <w:jc w:val="both"/>
        <w:rPr>
          <w:rFonts w:ascii="Bahnschrift Light" w:eastAsia="Arial" w:hAnsi="Bahnschrift Light"/>
          <w:sz w:val="20"/>
          <w:szCs w:val="20"/>
        </w:rPr>
      </w:pPr>
      <w:r w:rsidRPr="00B20822">
        <w:rPr>
          <w:rFonts w:ascii="Bahnschrift Light" w:eastAsia="Arial" w:hAnsi="Bahnschrift Light"/>
          <w:sz w:val="20"/>
          <w:szCs w:val="20"/>
        </w:rPr>
        <w:t xml:space="preserve">В расчет оборота, предусмотренного п. 1.1. Тарифов, включаются суммы всех Сделок купли-продажи ценных бумаг, совершенных на Фондовом рынке ПАО Московская Биржа (акции, облигации, паи, ETF, депозитарные расписки) на основании безадресных заявок. Сумма Сделки включает накопленный купонный доход. Оборот рассчитывается в рублях Российской Федерации. Сделки, совершенные в иностранной валюте, включаются в состав оборота в рублях по курсу Банка России на дату совершения Сделки. </w:t>
      </w:r>
    </w:p>
    <w:p w:rsidR="00B20822" w:rsidRPr="00B20822" w:rsidRDefault="00B20822" w:rsidP="0040222C">
      <w:pPr>
        <w:numPr>
          <w:ilvl w:val="1"/>
          <w:numId w:val="2"/>
        </w:numPr>
        <w:tabs>
          <w:tab w:val="left" w:pos="567"/>
        </w:tabs>
        <w:spacing w:before="120" w:after="120" w:line="240" w:lineRule="auto"/>
        <w:ind w:left="0" w:firstLine="0"/>
        <w:jc w:val="both"/>
        <w:rPr>
          <w:rFonts w:ascii="Bahnschrift Light" w:eastAsia="Arial" w:hAnsi="Bahnschrift Light"/>
          <w:sz w:val="20"/>
          <w:szCs w:val="20"/>
        </w:rPr>
      </w:pPr>
      <w:r w:rsidRPr="00B20822">
        <w:rPr>
          <w:rFonts w:ascii="Bahnschrift Light" w:eastAsia="Arial" w:hAnsi="Bahnschrift Light"/>
          <w:sz w:val="20"/>
          <w:szCs w:val="20"/>
        </w:rPr>
        <w:t xml:space="preserve">Комиссия, предусмотренная в п. 3.3. и 3.4. Тарифного плана, уплачивается за каждый выпуск ценных бумаг, в том числе в рамках одного Поручения. </w:t>
      </w:r>
    </w:p>
    <w:p w:rsidR="00B20822" w:rsidRPr="00B20822" w:rsidRDefault="00B20822" w:rsidP="0040222C">
      <w:pPr>
        <w:numPr>
          <w:ilvl w:val="1"/>
          <w:numId w:val="2"/>
        </w:numPr>
        <w:tabs>
          <w:tab w:val="left" w:pos="567"/>
        </w:tabs>
        <w:spacing w:before="120" w:after="120" w:line="240" w:lineRule="auto"/>
        <w:ind w:left="0" w:firstLine="0"/>
        <w:jc w:val="both"/>
        <w:rPr>
          <w:rFonts w:ascii="Bahnschrift Light" w:eastAsia="Arial" w:hAnsi="Bahnschrift Light"/>
          <w:sz w:val="20"/>
          <w:szCs w:val="20"/>
        </w:rPr>
      </w:pPr>
      <w:r w:rsidRPr="00B20822">
        <w:rPr>
          <w:rFonts w:ascii="Bahnschrift Light" w:eastAsia="Arial" w:hAnsi="Bahnschrift Light"/>
          <w:sz w:val="20"/>
          <w:szCs w:val="20"/>
        </w:rPr>
        <w:t>Комиссия, предусмотренная в п. 3.3. и 3.4. Тарифного плана, уплачивается в случае последующей отмены поданного Поручения полностью или частично.</w:t>
      </w:r>
    </w:p>
    <w:p w:rsidR="00B20822" w:rsidRPr="00B20822" w:rsidRDefault="00B20822" w:rsidP="0040222C">
      <w:pPr>
        <w:numPr>
          <w:ilvl w:val="1"/>
          <w:numId w:val="2"/>
        </w:numPr>
        <w:tabs>
          <w:tab w:val="left" w:pos="567"/>
        </w:tabs>
        <w:spacing w:before="120" w:after="120" w:line="240" w:lineRule="auto"/>
        <w:ind w:left="0" w:firstLine="0"/>
        <w:jc w:val="both"/>
        <w:rPr>
          <w:rFonts w:ascii="Bahnschrift Light" w:eastAsia="Arial" w:hAnsi="Bahnschrift Light"/>
          <w:sz w:val="20"/>
          <w:szCs w:val="20"/>
        </w:rPr>
      </w:pPr>
      <w:r w:rsidRPr="00B20822">
        <w:rPr>
          <w:rFonts w:ascii="Bahnschrift Light" w:eastAsia="Arial" w:hAnsi="Bahnschrift Light"/>
          <w:sz w:val="20"/>
          <w:szCs w:val="20"/>
        </w:rPr>
        <w:t xml:space="preserve">Комиссия, предусмотренная в п. 3.3. и 3.4. Тарифного плана, уплачивается в случае полного или частичного </w:t>
      </w:r>
      <w:proofErr w:type="gramStart"/>
      <w:r w:rsidRPr="00B20822">
        <w:rPr>
          <w:rFonts w:ascii="Bahnschrift Light" w:eastAsia="Arial" w:hAnsi="Bahnschrift Light"/>
          <w:sz w:val="20"/>
          <w:szCs w:val="20"/>
        </w:rPr>
        <w:t>неисполнения  Компанией</w:t>
      </w:r>
      <w:proofErr w:type="gramEnd"/>
      <w:r w:rsidRPr="00B20822">
        <w:rPr>
          <w:rFonts w:ascii="Bahnschrift Light" w:eastAsia="Arial" w:hAnsi="Bahnschrift Light"/>
          <w:sz w:val="20"/>
          <w:szCs w:val="20"/>
        </w:rPr>
        <w:t xml:space="preserve"> поданного Поручения полностью или частично.</w:t>
      </w:r>
    </w:p>
    <w:p w:rsidR="00B20822" w:rsidRPr="00B20822" w:rsidRDefault="00B20822" w:rsidP="0040222C">
      <w:pPr>
        <w:tabs>
          <w:tab w:val="left" w:pos="567"/>
        </w:tabs>
        <w:spacing w:before="120" w:after="120" w:line="240" w:lineRule="auto"/>
        <w:jc w:val="both"/>
        <w:rPr>
          <w:rFonts w:ascii="Bahnschrift Light" w:eastAsia="Arial" w:hAnsi="Bahnschrift Light"/>
          <w:sz w:val="20"/>
          <w:szCs w:val="20"/>
        </w:rPr>
      </w:pPr>
    </w:p>
    <w:p w:rsidR="00B20822" w:rsidRPr="00B20822" w:rsidRDefault="00B20822" w:rsidP="00B20822">
      <w:pPr>
        <w:numPr>
          <w:ilvl w:val="0"/>
          <w:numId w:val="2"/>
        </w:numPr>
        <w:tabs>
          <w:tab w:val="left" w:pos="567"/>
        </w:tabs>
        <w:spacing w:before="120" w:after="120" w:line="240" w:lineRule="auto"/>
        <w:ind w:left="0" w:firstLine="0"/>
        <w:rPr>
          <w:rFonts w:ascii="Bahnschrift Light" w:eastAsia="Arial" w:hAnsi="Bahnschrift Light"/>
          <w:sz w:val="20"/>
          <w:szCs w:val="20"/>
        </w:rPr>
      </w:pPr>
      <w:r w:rsidRPr="00B20822">
        <w:rPr>
          <w:rFonts w:ascii="Bahnschrift Light" w:eastAsia="Arial" w:hAnsi="Bahnschrift Light"/>
          <w:b/>
          <w:sz w:val="20"/>
          <w:szCs w:val="20"/>
        </w:rPr>
        <w:t>Тарифный план № 2</w:t>
      </w:r>
      <w:r w:rsidRPr="00B20822">
        <w:rPr>
          <w:rFonts w:ascii="Bahnschrift Light" w:eastAsia="Arial" w:hAnsi="Bahnschrift Light"/>
          <w:sz w:val="20"/>
          <w:szCs w:val="20"/>
        </w:rPr>
        <w:t xml:space="preserve">: </w:t>
      </w:r>
    </w:p>
    <w:p w:rsidR="00B20822" w:rsidRPr="00B20822" w:rsidRDefault="00B20822" w:rsidP="00B20822">
      <w:pPr>
        <w:tabs>
          <w:tab w:val="left" w:pos="567"/>
        </w:tabs>
        <w:spacing w:before="120" w:after="120" w:line="240" w:lineRule="auto"/>
        <w:ind w:firstLine="567"/>
        <w:rPr>
          <w:rFonts w:ascii="Bahnschrift Light" w:eastAsia="Arial" w:hAnsi="Bahnschrift Light"/>
          <w:sz w:val="20"/>
          <w:szCs w:val="20"/>
        </w:rPr>
      </w:pPr>
      <w:r w:rsidRPr="00B20822">
        <w:rPr>
          <w:rFonts w:ascii="Bahnschrift Light" w:eastAsia="Arial" w:hAnsi="Bahnschrift Light"/>
          <w:sz w:val="20"/>
          <w:szCs w:val="20"/>
        </w:rPr>
        <w:t>Ориентирован для Клиентов, намеренных активно работать на фондовом рынке.</w:t>
      </w:r>
    </w:p>
    <w:p w:rsidR="00B20822" w:rsidRPr="00B20822" w:rsidRDefault="00B20822" w:rsidP="00B20822">
      <w:pPr>
        <w:tabs>
          <w:tab w:val="left" w:pos="567"/>
        </w:tabs>
        <w:spacing w:before="120" w:after="120" w:line="240" w:lineRule="auto"/>
        <w:ind w:firstLine="567"/>
        <w:rPr>
          <w:rFonts w:ascii="Bahnschrift Light" w:eastAsia="Arial" w:hAnsi="Bahnschrift Light"/>
          <w:sz w:val="20"/>
          <w:szCs w:val="20"/>
        </w:rPr>
      </w:pPr>
      <w:r w:rsidRPr="00B20822">
        <w:rPr>
          <w:rFonts w:ascii="Bahnschrift Light" w:eastAsia="Arial" w:hAnsi="Bahnschrift Light"/>
          <w:sz w:val="20"/>
          <w:szCs w:val="20"/>
        </w:rPr>
        <w:t>Может быть выбран при заключении Договора. После заключения Договора Тарифный план может быть выбран при получении согласия Компании. Тарифный план подлежит применению к отношениям Сторон с первого числа месяца, следующего за месяцем, в котором наступила Дата доставки Компании соответствующего Заявления об изменении условий обслуживания Клиента при условии получения согласия Компании.</w:t>
      </w:r>
    </w:p>
    <w:tbl>
      <w:tblPr>
        <w:tblStyle w:val="1"/>
        <w:tblW w:w="10475" w:type="dxa"/>
        <w:tblBorders>
          <w:top w:val="single" w:sz="12" w:space="0" w:color="32A0AC"/>
          <w:left w:val="single" w:sz="12" w:space="0" w:color="32A0AC"/>
          <w:bottom w:val="single" w:sz="12" w:space="0" w:color="32A0AC"/>
          <w:right w:val="single" w:sz="12" w:space="0" w:color="32A0AC"/>
          <w:insideH w:val="dashSmallGap" w:sz="4" w:space="0" w:color="32A0AC"/>
          <w:insideV w:val="dashSmallGap" w:sz="4" w:space="0" w:color="32A0AC"/>
        </w:tblBorders>
        <w:tblLook w:val="04A0" w:firstRow="1" w:lastRow="0" w:firstColumn="1" w:lastColumn="0" w:noHBand="0" w:noVBand="1"/>
      </w:tblPr>
      <w:tblGrid>
        <w:gridCol w:w="544"/>
        <w:gridCol w:w="6946"/>
        <w:gridCol w:w="2985"/>
      </w:tblGrid>
      <w:tr w:rsidR="00B20822" w:rsidRPr="00F43FD5" w:rsidTr="00B20822">
        <w:trPr>
          <w:trHeight w:val="542"/>
        </w:trPr>
        <w:tc>
          <w:tcPr>
            <w:tcW w:w="544" w:type="dxa"/>
            <w:shd w:val="clear" w:color="auto" w:fill="auto"/>
            <w:vAlign w:val="center"/>
          </w:tcPr>
          <w:p w:rsidR="00B20822" w:rsidRPr="00B20822" w:rsidRDefault="00B20822" w:rsidP="00CD1E1D">
            <w:pPr>
              <w:jc w:val="center"/>
              <w:rPr>
                <w:rFonts w:ascii="Bahnschrift Light" w:eastAsia="Arial" w:hAnsi="Bahnschrift Light"/>
                <w:b/>
                <w:sz w:val="20"/>
                <w:szCs w:val="20"/>
                <w:lang w:val="ru-RU"/>
              </w:rPr>
            </w:pPr>
            <w:r w:rsidRPr="00B20822">
              <w:rPr>
                <w:rFonts w:ascii="Bahnschrift Light" w:eastAsia="Arial" w:hAnsi="Bahnschrift Light"/>
                <w:b/>
                <w:sz w:val="20"/>
                <w:szCs w:val="20"/>
                <w:lang w:val="ru-RU"/>
              </w:rPr>
              <w:t>№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B20822" w:rsidRPr="00B20822" w:rsidRDefault="00B20822" w:rsidP="00CD1E1D">
            <w:pPr>
              <w:rPr>
                <w:rFonts w:ascii="Bahnschrift Light" w:eastAsia="Arial" w:hAnsi="Bahnschrift Light"/>
                <w:b/>
                <w:sz w:val="20"/>
                <w:szCs w:val="20"/>
                <w:lang w:val="ru-RU"/>
              </w:rPr>
            </w:pPr>
            <w:r w:rsidRPr="00B20822">
              <w:rPr>
                <w:rFonts w:ascii="Bahnschrift Light" w:eastAsia="Arial" w:hAnsi="Bahnschrift Light"/>
                <w:b/>
                <w:sz w:val="20"/>
                <w:szCs w:val="20"/>
                <w:lang w:val="ru-RU"/>
              </w:rPr>
              <w:t xml:space="preserve">Вид вознаграждения 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B20822" w:rsidRPr="00B20822" w:rsidRDefault="00B20822" w:rsidP="00CD1E1D">
            <w:pPr>
              <w:jc w:val="center"/>
              <w:rPr>
                <w:rFonts w:ascii="Bahnschrift Light" w:eastAsia="Arial" w:hAnsi="Bahnschrift Light"/>
                <w:b/>
                <w:sz w:val="20"/>
                <w:szCs w:val="20"/>
                <w:lang w:val="ru-RU"/>
              </w:rPr>
            </w:pPr>
            <w:r w:rsidRPr="00B20822">
              <w:rPr>
                <w:rFonts w:ascii="Bahnschrift Light" w:eastAsia="Arial" w:hAnsi="Bahnschrift Light"/>
                <w:b/>
                <w:sz w:val="20"/>
                <w:szCs w:val="20"/>
                <w:lang w:val="ru-RU"/>
              </w:rPr>
              <w:t>Ставка, %, или сумма</w:t>
            </w:r>
          </w:p>
        </w:tc>
      </w:tr>
      <w:tr w:rsidR="00B20822" w:rsidRPr="000C4719" w:rsidTr="00B20822">
        <w:trPr>
          <w:trHeight w:val="631"/>
        </w:trPr>
        <w:tc>
          <w:tcPr>
            <w:tcW w:w="544" w:type="dxa"/>
            <w:shd w:val="clear" w:color="auto" w:fill="CCFFFF"/>
            <w:vAlign w:val="center"/>
          </w:tcPr>
          <w:p w:rsidR="00B20822" w:rsidRPr="00B20822" w:rsidRDefault="00B20822" w:rsidP="00CD1E1D">
            <w:pPr>
              <w:spacing w:before="120" w:after="120"/>
              <w:jc w:val="center"/>
              <w:rPr>
                <w:rFonts w:ascii="Bahnschrift Light" w:eastAsia="Arial" w:hAnsi="Bahnschrift Light"/>
                <w:b/>
                <w:bCs/>
                <w:sz w:val="20"/>
                <w:szCs w:val="20"/>
                <w:lang w:val="ru-RU"/>
              </w:rPr>
            </w:pPr>
            <w:r w:rsidRPr="00B20822">
              <w:rPr>
                <w:rFonts w:ascii="Bahnschrift Light" w:eastAsia="Arial" w:hAnsi="Bahnschrift Light"/>
                <w:b/>
                <w:bCs/>
                <w:sz w:val="20"/>
                <w:szCs w:val="20"/>
                <w:lang w:val="ru-RU"/>
              </w:rPr>
              <w:t>1</w:t>
            </w:r>
          </w:p>
        </w:tc>
        <w:tc>
          <w:tcPr>
            <w:tcW w:w="9931" w:type="dxa"/>
            <w:gridSpan w:val="2"/>
            <w:shd w:val="clear" w:color="auto" w:fill="CCFFFF"/>
            <w:vAlign w:val="center"/>
          </w:tcPr>
          <w:p w:rsidR="00B20822" w:rsidRPr="00B20822" w:rsidRDefault="00B20822" w:rsidP="00CD1E1D">
            <w:pPr>
              <w:spacing w:before="120" w:after="120"/>
              <w:rPr>
                <w:rFonts w:ascii="Bahnschrift Light" w:eastAsia="Arial" w:hAnsi="Bahnschrift Light"/>
                <w:b/>
                <w:bCs/>
                <w:sz w:val="20"/>
                <w:szCs w:val="20"/>
                <w:lang w:val="ru-RU"/>
              </w:rPr>
            </w:pPr>
            <w:r w:rsidRPr="00B20822">
              <w:rPr>
                <w:rFonts w:ascii="Bahnschrift Light" w:eastAsia="Arial" w:hAnsi="Bahnschrift Light"/>
                <w:b/>
                <w:bCs/>
                <w:sz w:val="20"/>
                <w:szCs w:val="20"/>
                <w:lang w:val="ru-RU"/>
              </w:rPr>
              <w:t xml:space="preserve">Вознаграждения за </w:t>
            </w:r>
            <w:r w:rsidRPr="00B20822">
              <w:rPr>
                <w:rFonts w:ascii="Bahnschrift Light" w:eastAsia="Arial" w:hAnsi="Bahnschrift Light"/>
                <w:b/>
                <w:bCs/>
                <w:sz w:val="20"/>
                <w:szCs w:val="20"/>
                <w:u w:val="single"/>
                <w:lang w:val="ru-RU"/>
              </w:rPr>
              <w:t>Биржевые сделки</w:t>
            </w:r>
            <w:r w:rsidRPr="00B20822">
              <w:rPr>
                <w:rFonts w:ascii="Bahnschrift Light" w:eastAsia="Arial" w:hAnsi="Bahnschrift Light"/>
                <w:b/>
                <w:bCs/>
                <w:sz w:val="20"/>
                <w:szCs w:val="20"/>
                <w:lang w:val="ru-RU"/>
              </w:rPr>
              <w:t xml:space="preserve">, осуществленные в системе </w:t>
            </w:r>
            <w:r w:rsidRPr="00B20822">
              <w:rPr>
                <w:rFonts w:ascii="Bahnschrift Light" w:eastAsia="Arial" w:hAnsi="Bahnschrift Light"/>
                <w:b/>
                <w:bCs/>
                <w:sz w:val="20"/>
                <w:szCs w:val="20"/>
              </w:rPr>
              <w:t>QUIK</w:t>
            </w:r>
          </w:p>
        </w:tc>
      </w:tr>
      <w:tr w:rsidR="00B20822" w:rsidRPr="00F43FD5" w:rsidTr="00B20822">
        <w:trPr>
          <w:trHeight w:val="253"/>
        </w:trPr>
        <w:tc>
          <w:tcPr>
            <w:tcW w:w="544" w:type="dxa"/>
            <w:vAlign w:val="center"/>
          </w:tcPr>
          <w:p w:rsidR="00B20822" w:rsidRPr="00B20822" w:rsidRDefault="00B20822" w:rsidP="00CD1E1D">
            <w:pPr>
              <w:spacing w:before="120" w:after="120"/>
              <w:jc w:val="center"/>
              <w:rPr>
                <w:rFonts w:ascii="Bahnschrift Light" w:eastAsia="Arial" w:hAnsi="Bahnschrift Light"/>
                <w:sz w:val="20"/>
                <w:szCs w:val="20"/>
                <w:lang w:val="ru-RU"/>
              </w:rPr>
            </w:pPr>
            <w:r w:rsidRPr="00B20822">
              <w:rPr>
                <w:rFonts w:ascii="Bahnschrift Light" w:eastAsia="Arial" w:hAnsi="Bahnschrift Light"/>
                <w:sz w:val="20"/>
                <w:szCs w:val="20"/>
                <w:lang w:val="ru-RU"/>
              </w:rPr>
              <w:lastRenderedPageBreak/>
              <w:t>1.1</w:t>
            </w:r>
          </w:p>
        </w:tc>
        <w:tc>
          <w:tcPr>
            <w:tcW w:w="6946" w:type="dxa"/>
            <w:vAlign w:val="center"/>
          </w:tcPr>
          <w:p w:rsidR="00B20822" w:rsidRPr="00B20822" w:rsidRDefault="00B20822" w:rsidP="00CD1E1D">
            <w:pPr>
              <w:spacing w:before="120" w:after="120"/>
              <w:rPr>
                <w:rFonts w:ascii="Bahnschrift Light" w:eastAsia="Arial" w:hAnsi="Bahnschrift Light"/>
                <w:sz w:val="20"/>
                <w:szCs w:val="20"/>
                <w:lang w:val="ru-RU"/>
              </w:rPr>
            </w:pPr>
            <w:r w:rsidRPr="00B20822">
              <w:rPr>
                <w:rFonts w:ascii="Bahnschrift Light" w:eastAsia="Arial" w:hAnsi="Bahnschrift Light"/>
                <w:sz w:val="20"/>
                <w:szCs w:val="20"/>
                <w:lang w:val="ru-RU"/>
              </w:rPr>
              <w:t xml:space="preserve">Вознаграждение за Сделки на Фондовом рынке ПАО Московская Биржа (акции, облигации, паи, </w:t>
            </w:r>
            <w:r w:rsidRPr="00B20822">
              <w:rPr>
                <w:rFonts w:ascii="Bahnschrift Light" w:eastAsia="Arial" w:hAnsi="Bahnschrift Light"/>
                <w:sz w:val="20"/>
                <w:szCs w:val="20"/>
              </w:rPr>
              <w:t>ETF</w:t>
            </w:r>
            <w:r w:rsidRPr="00B20822">
              <w:rPr>
                <w:rFonts w:ascii="Bahnschrift Light" w:eastAsia="Arial" w:hAnsi="Bahnschrift Light"/>
                <w:sz w:val="20"/>
                <w:szCs w:val="20"/>
                <w:lang w:val="ru-RU"/>
              </w:rPr>
              <w:t>, депозитарные расписки)</w:t>
            </w:r>
          </w:p>
        </w:tc>
        <w:tc>
          <w:tcPr>
            <w:tcW w:w="2985" w:type="dxa"/>
            <w:vAlign w:val="center"/>
          </w:tcPr>
          <w:p w:rsidR="00B20822" w:rsidRPr="00B20822" w:rsidRDefault="00B20822" w:rsidP="00CD1E1D">
            <w:pPr>
              <w:spacing w:before="120" w:after="120"/>
              <w:jc w:val="center"/>
              <w:rPr>
                <w:rFonts w:ascii="Bahnschrift Light" w:eastAsia="Arial" w:hAnsi="Bahnschrift Light"/>
                <w:b/>
                <w:bCs/>
                <w:sz w:val="20"/>
                <w:szCs w:val="20"/>
                <w:lang w:val="ru-RU"/>
              </w:rPr>
            </w:pPr>
            <w:r w:rsidRPr="00B20822">
              <w:rPr>
                <w:rFonts w:ascii="Bahnschrift Light" w:eastAsia="Arial" w:hAnsi="Bahnschrift Light"/>
                <w:b/>
                <w:bCs/>
                <w:sz w:val="20"/>
                <w:szCs w:val="20"/>
                <w:lang w:val="ru-RU"/>
              </w:rPr>
              <w:t>0.1%</w:t>
            </w:r>
            <w:r w:rsidRPr="00B20822">
              <w:rPr>
                <w:rFonts w:ascii="Bahnschrift Light" w:eastAsia="Arial" w:hAnsi="Bahnschrift Light"/>
                <w:sz w:val="20"/>
                <w:szCs w:val="20"/>
                <w:lang w:val="ru-RU"/>
              </w:rPr>
              <w:t xml:space="preserve"> от Оборота</w:t>
            </w:r>
          </w:p>
        </w:tc>
      </w:tr>
      <w:tr w:rsidR="00B20822" w:rsidRPr="00F43FD5" w:rsidTr="00B20822">
        <w:trPr>
          <w:trHeight w:val="631"/>
        </w:trPr>
        <w:tc>
          <w:tcPr>
            <w:tcW w:w="544" w:type="dxa"/>
            <w:shd w:val="clear" w:color="auto" w:fill="CCFFFF"/>
            <w:vAlign w:val="center"/>
          </w:tcPr>
          <w:p w:rsidR="00B20822" w:rsidRPr="00B20822" w:rsidRDefault="00B20822" w:rsidP="00CD1E1D">
            <w:pPr>
              <w:spacing w:before="120" w:after="120"/>
              <w:jc w:val="center"/>
              <w:rPr>
                <w:rFonts w:ascii="Bahnschrift Light" w:eastAsia="Arial" w:hAnsi="Bahnschrift Light"/>
                <w:sz w:val="20"/>
                <w:szCs w:val="20"/>
                <w:lang w:val="ru-RU"/>
              </w:rPr>
            </w:pPr>
            <w:r w:rsidRPr="00B20822">
              <w:rPr>
                <w:rFonts w:ascii="Bahnschrift Light" w:eastAsia="Arial" w:hAnsi="Bahnschrift Light"/>
                <w:b/>
                <w:bCs/>
                <w:sz w:val="20"/>
                <w:szCs w:val="20"/>
                <w:lang w:val="ru-RU"/>
              </w:rPr>
              <w:t>2</w:t>
            </w:r>
          </w:p>
        </w:tc>
        <w:tc>
          <w:tcPr>
            <w:tcW w:w="9931" w:type="dxa"/>
            <w:gridSpan w:val="2"/>
            <w:shd w:val="clear" w:color="auto" w:fill="CCFFFF"/>
            <w:vAlign w:val="center"/>
          </w:tcPr>
          <w:p w:rsidR="00B20822" w:rsidRPr="00B20822" w:rsidRDefault="00B20822" w:rsidP="00CD1E1D">
            <w:pPr>
              <w:spacing w:before="120" w:after="120"/>
              <w:rPr>
                <w:rFonts w:ascii="Bahnschrift Light" w:eastAsia="Arial" w:hAnsi="Bahnschrift Light"/>
                <w:b/>
                <w:bCs/>
                <w:sz w:val="20"/>
                <w:szCs w:val="20"/>
                <w:lang w:val="ru-RU"/>
              </w:rPr>
            </w:pPr>
            <w:r w:rsidRPr="00B20822">
              <w:rPr>
                <w:rFonts w:ascii="Bahnschrift Light" w:eastAsia="Arial" w:hAnsi="Bahnschrift Light"/>
                <w:b/>
                <w:bCs/>
                <w:sz w:val="20"/>
                <w:szCs w:val="20"/>
                <w:lang w:val="ru-RU"/>
              </w:rPr>
              <w:t xml:space="preserve">Вознаграждения за </w:t>
            </w:r>
            <w:r w:rsidRPr="00B20822">
              <w:rPr>
                <w:rFonts w:ascii="Bahnschrift Light" w:eastAsia="Arial" w:hAnsi="Bahnschrift Light"/>
                <w:b/>
                <w:bCs/>
                <w:sz w:val="20"/>
                <w:szCs w:val="20"/>
                <w:u w:val="single"/>
                <w:lang w:val="ru-RU"/>
              </w:rPr>
              <w:t>Внебиржевые сделки</w:t>
            </w:r>
          </w:p>
        </w:tc>
      </w:tr>
      <w:tr w:rsidR="00B20822" w:rsidRPr="00F43FD5" w:rsidTr="00B20822">
        <w:trPr>
          <w:trHeight w:val="631"/>
        </w:trPr>
        <w:tc>
          <w:tcPr>
            <w:tcW w:w="544" w:type="dxa"/>
            <w:vAlign w:val="center"/>
          </w:tcPr>
          <w:p w:rsidR="00B20822" w:rsidRPr="00B20822" w:rsidRDefault="00B20822" w:rsidP="00CD1E1D">
            <w:pPr>
              <w:spacing w:before="120" w:after="120"/>
              <w:jc w:val="center"/>
              <w:rPr>
                <w:rFonts w:ascii="Bahnschrift Light" w:eastAsia="Arial" w:hAnsi="Bahnschrift Light"/>
                <w:sz w:val="20"/>
                <w:szCs w:val="20"/>
                <w:lang w:val="ru-RU"/>
              </w:rPr>
            </w:pPr>
            <w:r w:rsidRPr="00B20822">
              <w:rPr>
                <w:rFonts w:ascii="Bahnschrift Light" w:eastAsia="Arial" w:hAnsi="Bahnschrift Light"/>
                <w:sz w:val="20"/>
                <w:szCs w:val="20"/>
                <w:lang w:val="ru-RU"/>
              </w:rPr>
              <w:t>2.1</w:t>
            </w:r>
          </w:p>
        </w:tc>
        <w:tc>
          <w:tcPr>
            <w:tcW w:w="6946" w:type="dxa"/>
            <w:vAlign w:val="center"/>
          </w:tcPr>
          <w:p w:rsidR="00B20822" w:rsidRPr="00B20822" w:rsidRDefault="00B20822" w:rsidP="00741FEA">
            <w:pPr>
              <w:spacing w:before="120" w:after="120"/>
              <w:jc w:val="both"/>
              <w:rPr>
                <w:rFonts w:ascii="Bahnschrift Light" w:eastAsia="Arial" w:hAnsi="Bahnschrift Light"/>
                <w:sz w:val="20"/>
                <w:szCs w:val="20"/>
                <w:lang w:val="ru-RU"/>
              </w:rPr>
            </w:pPr>
            <w:r w:rsidRPr="00B20822">
              <w:rPr>
                <w:rFonts w:ascii="Bahnschrift Light" w:eastAsia="Arial" w:hAnsi="Bahnschrift Light"/>
                <w:sz w:val="20"/>
                <w:szCs w:val="20"/>
                <w:lang w:val="ru-RU"/>
              </w:rPr>
              <w:t xml:space="preserve">Вознаграждение за Сделки с ценными бумагами (акции, облигации, паи, </w:t>
            </w:r>
            <w:r w:rsidRPr="00B20822">
              <w:rPr>
                <w:rFonts w:ascii="Bahnschrift Light" w:eastAsia="Arial" w:hAnsi="Bahnschrift Light"/>
                <w:sz w:val="20"/>
                <w:szCs w:val="20"/>
              </w:rPr>
              <w:t>ETF</w:t>
            </w:r>
            <w:r w:rsidRPr="00B20822">
              <w:rPr>
                <w:rFonts w:ascii="Bahnschrift Light" w:eastAsia="Arial" w:hAnsi="Bahnschrift Light"/>
                <w:sz w:val="20"/>
                <w:szCs w:val="20"/>
                <w:lang w:val="ru-RU"/>
              </w:rPr>
              <w:t>) с расчетами в российской инфраструктуре</w:t>
            </w:r>
          </w:p>
        </w:tc>
        <w:tc>
          <w:tcPr>
            <w:tcW w:w="2985" w:type="dxa"/>
            <w:vAlign w:val="center"/>
          </w:tcPr>
          <w:p w:rsidR="00B20822" w:rsidRPr="00B20822" w:rsidRDefault="00B20822" w:rsidP="00CD1E1D">
            <w:pPr>
              <w:spacing w:before="120" w:after="120"/>
              <w:jc w:val="center"/>
              <w:rPr>
                <w:rFonts w:ascii="Bahnschrift Light" w:eastAsia="Arial" w:hAnsi="Bahnschrift Light"/>
                <w:b/>
                <w:bCs/>
                <w:sz w:val="20"/>
                <w:szCs w:val="20"/>
                <w:lang w:val="ru-RU"/>
              </w:rPr>
            </w:pPr>
            <w:r w:rsidRPr="00B20822">
              <w:rPr>
                <w:rFonts w:ascii="Bahnschrift Light" w:eastAsia="Arial" w:hAnsi="Bahnschrift Light"/>
                <w:b/>
                <w:bCs/>
                <w:sz w:val="20"/>
                <w:szCs w:val="20"/>
                <w:lang w:val="ru-RU"/>
              </w:rPr>
              <w:t>0,3%</w:t>
            </w:r>
            <w:r w:rsidRPr="00B20822">
              <w:rPr>
                <w:rFonts w:ascii="Bahnschrift Light" w:eastAsia="Arial" w:hAnsi="Bahnschrift Light"/>
                <w:sz w:val="20"/>
                <w:szCs w:val="20"/>
                <w:lang w:val="ru-RU"/>
              </w:rPr>
              <w:t xml:space="preserve"> от суммы сделки</w:t>
            </w:r>
          </w:p>
        </w:tc>
      </w:tr>
      <w:tr w:rsidR="00B20822" w:rsidRPr="00F43FD5" w:rsidTr="00B20822">
        <w:trPr>
          <w:trHeight w:val="631"/>
        </w:trPr>
        <w:tc>
          <w:tcPr>
            <w:tcW w:w="544" w:type="dxa"/>
            <w:vAlign w:val="center"/>
          </w:tcPr>
          <w:p w:rsidR="00B20822" w:rsidRPr="00B20822" w:rsidRDefault="00B20822" w:rsidP="00CD1E1D">
            <w:pPr>
              <w:spacing w:before="120" w:after="120"/>
              <w:jc w:val="center"/>
              <w:rPr>
                <w:rFonts w:ascii="Bahnschrift Light" w:eastAsia="Arial" w:hAnsi="Bahnschrift Light"/>
                <w:sz w:val="20"/>
                <w:szCs w:val="20"/>
                <w:lang w:val="ru-RU"/>
              </w:rPr>
            </w:pPr>
            <w:r w:rsidRPr="00B20822">
              <w:rPr>
                <w:rFonts w:ascii="Bahnschrift Light" w:eastAsia="Arial" w:hAnsi="Bahnschrift Light"/>
                <w:sz w:val="20"/>
                <w:szCs w:val="20"/>
                <w:lang w:val="ru-RU"/>
              </w:rPr>
              <w:t>2.2</w:t>
            </w:r>
          </w:p>
        </w:tc>
        <w:tc>
          <w:tcPr>
            <w:tcW w:w="6946" w:type="dxa"/>
            <w:vAlign w:val="center"/>
          </w:tcPr>
          <w:p w:rsidR="00B20822" w:rsidRPr="00B20822" w:rsidRDefault="00B20822" w:rsidP="00741FEA">
            <w:pPr>
              <w:spacing w:before="120" w:after="120"/>
              <w:jc w:val="both"/>
              <w:rPr>
                <w:rFonts w:ascii="Bahnschrift Light" w:eastAsia="Arial" w:hAnsi="Bahnschrift Light"/>
                <w:sz w:val="20"/>
                <w:szCs w:val="20"/>
                <w:lang w:val="ru-RU"/>
              </w:rPr>
            </w:pPr>
            <w:r w:rsidRPr="00B20822">
              <w:rPr>
                <w:rFonts w:ascii="Bahnschrift Light" w:eastAsia="Arial" w:hAnsi="Bahnschrift Light"/>
                <w:sz w:val="20"/>
                <w:szCs w:val="20"/>
                <w:lang w:val="ru-RU"/>
              </w:rPr>
              <w:t xml:space="preserve">Вознаграждение за Сделки с ценными бумагами (акции, облигации, паи, </w:t>
            </w:r>
            <w:r w:rsidRPr="00B20822">
              <w:rPr>
                <w:rFonts w:ascii="Bahnschrift Light" w:eastAsia="Arial" w:hAnsi="Bahnschrift Light"/>
                <w:sz w:val="20"/>
                <w:szCs w:val="20"/>
              </w:rPr>
              <w:t>ETF</w:t>
            </w:r>
            <w:r w:rsidRPr="00B20822">
              <w:rPr>
                <w:rFonts w:ascii="Bahnschrift Light" w:eastAsia="Arial" w:hAnsi="Bahnschrift Light"/>
                <w:sz w:val="20"/>
                <w:szCs w:val="20"/>
                <w:lang w:val="ru-RU"/>
              </w:rPr>
              <w:t>, депозитарные расписки) с расчетами в иностранной инфраструктуре</w:t>
            </w:r>
          </w:p>
        </w:tc>
        <w:tc>
          <w:tcPr>
            <w:tcW w:w="2985" w:type="dxa"/>
            <w:vAlign w:val="center"/>
          </w:tcPr>
          <w:p w:rsidR="00B20822" w:rsidRPr="00B20822" w:rsidRDefault="00B20822" w:rsidP="00CD1E1D">
            <w:pPr>
              <w:spacing w:before="120" w:after="120"/>
              <w:jc w:val="center"/>
              <w:rPr>
                <w:rFonts w:ascii="Bahnschrift Light" w:eastAsia="Arial" w:hAnsi="Bahnschrift Light"/>
                <w:b/>
                <w:bCs/>
                <w:sz w:val="20"/>
                <w:szCs w:val="20"/>
                <w:lang w:val="ru-RU"/>
              </w:rPr>
            </w:pPr>
            <w:r w:rsidRPr="00B20822">
              <w:rPr>
                <w:rFonts w:ascii="Bahnschrift Light" w:eastAsia="Arial" w:hAnsi="Bahnschrift Light"/>
                <w:b/>
                <w:bCs/>
                <w:sz w:val="20"/>
                <w:szCs w:val="20"/>
                <w:lang w:val="ru-RU"/>
              </w:rPr>
              <w:t>0.5%</w:t>
            </w:r>
            <w:r w:rsidRPr="00B20822">
              <w:rPr>
                <w:rFonts w:ascii="Bahnschrift Light" w:eastAsia="Arial" w:hAnsi="Bahnschrift Light"/>
                <w:sz w:val="20"/>
                <w:szCs w:val="20"/>
                <w:lang w:val="ru-RU"/>
              </w:rPr>
              <w:t xml:space="preserve"> от суммы сделки</w:t>
            </w:r>
          </w:p>
        </w:tc>
      </w:tr>
      <w:tr w:rsidR="00B20822" w:rsidRPr="00F43FD5" w:rsidTr="00B20822">
        <w:trPr>
          <w:trHeight w:val="631"/>
        </w:trPr>
        <w:tc>
          <w:tcPr>
            <w:tcW w:w="544" w:type="dxa"/>
          </w:tcPr>
          <w:p w:rsidR="00B20822" w:rsidRPr="00B20822" w:rsidRDefault="00B20822" w:rsidP="00CD1E1D">
            <w:pPr>
              <w:spacing w:before="120" w:after="120"/>
              <w:jc w:val="center"/>
              <w:rPr>
                <w:rFonts w:ascii="Bahnschrift Light" w:eastAsia="Arial" w:hAnsi="Bahnschrift Light"/>
                <w:sz w:val="20"/>
                <w:szCs w:val="20"/>
                <w:lang w:val="ru-RU"/>
              </w:rPr>
            </w:pPr>
            <w:r w:rsidRPr="00B20822">
              <w:rPr>
                <w:rFonts w:ascii="Bahnschrift Light" w:eastAsia="Arial" w:hAnsi="Bahnschrift Light"/>
                <w:sz w:val="20"/>
                <w:szCs w:val="20"/>
                <w:lang w:val="ru-RU"/>
              </w:rPr>
              <w:t>2.3.</w:t>
            </w:r>
          </w:p>
        </w:tc>
        <w:tc>
          <w:tcPr>
            <w:tcW w:w="6946" w:type="dxa"/>
            <w:vAlign w:val="center"/>
          </w:tcPr>
          <w:p w:rsidR="00B20822" w:rsidRPr="00B20822" w:rsidRDefault="00B20822" w:rsidP="00472985">
            <w:pPr>
              <w:spacing w:before="120" w:after="120"/>
              <w:jc w:val="both"/>
              <w:rPr>
                <w:rFonts w:ascii="Bahnschrift Light" w:eastAsia="Arial" w:hAnsi="Bahnschrift Light"/>
                <w:sz w:val="20"/>
                <w:szCs w:val="20"/>
                <w:lang w:val="ru-RU"/>
              </w:rPr>
            </w:pPr>
            <w:r w:rsidRPr="00B20822">
              <w:rPr>
                <w:rFonts w:ascii="Bahnschrift Light" w:eastAsia="Arial" w:hAnsi="Bahnschrift Light"/>
                <w:sz w:val="20"/>
                <w:szCs w:val="20"/>
                <w:lang w:val="ru-RU"/>
              </w:rPr>
              <w:t xml:space="preserve">Вознаграждение за Сделки </w:t>
            </w:r>
            <w:r w:rsidR="00741FEA" w:rsidRPr="00741FEA">
              <w:rPr>
                <w:rFonts w:ascii="Bahnschrift Light" w:eastAsia="Arial" w:hAnsi="Bahnschrift Light"/>
                <w:sz w:val="20"/>
                <w:szCs w:val="20"/>
                <w:lang w:val="ru-RU"/>
              </w:rPr>
              <w:t xml:space="preserve">с расчетами в иностранной инфраструктуре </w:t>
            </w:r>
            <w:r w:rsidRPr="00B20822">
              <w:rPr>
                <w:rFonts w:ascii="Bahnschrift Light" w:eastAsia="Arial" w:hAnsi="Bahnschrift Light"/>
                <w:sz w:val="20"/>
                <w:szCs w:val="20"/>
                <w:lang w:val="ru-RU"/>
              </w:rPr>
              <w:t xml:space="preserve">с еврооблигациями Российской Федерации и корпоративными еврооблигациями, по которым российские юридические лица имеют обязательства, предусмотренные эмиссионными документами (кроме сделок, совершенных в связи с исполнением обязательств перед владельцами еврооблигаций посредством передачи замещающих облигаций российского эмитента) и (или) белорусскими еврооблигациями и (или) ценными бумагами иностранных эмитентов, ведущих основную деятельность в РФ, и (или) депозитарными расписками на </w:t>
            </w:r>
            <w:r w:rsidR="00741FEA" w:rsidRPr="00741FEA">
              <w:rPr>
                <w:rFonts w:ascii="Bahnschrift Light" w:eastAsia="Arial" w:hAnsi="Bahnschrift Light"/>
                <w:sz w:val="20"/>
                <w:szCs w:val="20"/>
                <w:lang w:val="ru-RU"/>
              </w:rPr>
              <w:t>акции российских эмитентов либо акции иностранных эмитентов с российским риском/связанных с российским рынком</w:t>
            </w:r>
          </w:p>
        </w:tc>
        <w:tc>
          <w:tcPr>
            <w:tcW w:w="2985" w:type="dxa"/>
            <w:vAlign w:val="center"/>
          </w:tcPr>
          <w:p w:rsidR="00B20822" w:rsidRPr="00B20822" w:rsidRDefault="00B20822" w:rsidP="00CD1E1D">
            <w:pPr>
              <w:spacing w:before="120" w:after="120"/>
              <w:jc w:val="center"/>
              <w:rPr>
                <w:rFonts w:ascii="Bahnschrift Light" w:eastAsia="Arial" w:hAnsi="Bahnschrift Light"/>
                <w:b/>
                <w:bCs/>
                <w:sz w:val="20"/>
                <w:szCs w:val="20"/>
                <w:lang w:val="ru-RU"/>
              </w:rPr>
            </w:pPr>
            <w:r w:rsidRPr="00B20822">
              <w:rPr>
                <w:rFonts w:ascii="Bahnschrift Light" w:eastAsia="Arial" w:hAnsi="Bahnschrift Light"/>
                <w:b/>
                <w:bCs/>
                <w:sz w:val="20"/>
                <w:szCs w:val="20"/>
                <w:lang w:val="ru-RU"/>
              </w:rPr>
              <w:t xml:space="preserve">2% </w:t>
            </w:r>
            <w:r w:rsidRPr="00B20822">
              <w:rPr>
                <w:rFonts w:ascii="Bahnschrift Light" w:eastAsia="Arial" w:hAnsi="Bahnschrift Light"/>
                <w:bCs/>
                <w:sz w:val="20"/>
                <w:szCs w:val="20"/>
                <w:lang w:val="ru-RU"/>
              </w:rPr>
              <w:t>от суммы сделки</w:t>
            </w:r>
          </w:p>
        </w:tc>
      </w:tr>
      <w:tr w:rsidR="00B20822" w:rsidRPr="00F43FD5" w:rsidTr="00B20822">
        <w:trPr>
          <w:trHeight w:val="566"/>
        </w:trPr>
        <w:tc>
          <w:tcPr>
            <w:tcW w:w="544" w:type="dxa"/>
            <w:shd w:val="clear" w:color="auto" w:fill="CCFFFF"/>
            <w:vAlign w:val="center"/>
          </w:tcPr>
          <w:p w:rsidR="00B20822" w:rsidRPr="00B20822" w:rsidRDefault="00B20822" w:rsidP="00CD1E1D">
            <w:pPr>
              <w:spacing w:before="120" w:after="120"/>
              <w:jc w:val="center"/>
              <w:rPr>
                <w:rFonts w:ascii="Bahnschrift Light" w:eastAsia="Arial" w:hAnsi="Bahnschrift Light"/>
                <w:b/>
                <w:bCs/>
                <w:sz w:val="20"/>
                <w:szCs w:val="20"/>
                <w:lang w:val="ru-RU"/>
              </w:rPr>
            </w:pPr>
            <w:r w:rsidRPr="00B20822">
              <w:rPr>
                <w:rFonts w:ascii="Bahnschrift Light" w:eastAsia="Arial" w:hAnsi="Bahnschrift Light"/>
                <w:b/>
                <w:bCs/>
                <w:sz w:val="20"/>
                <w:szCs w:val="20"/>
                <w:lang w:val="ru-RU"/>
              </w:rPr>
              <w:t>3</w:t>
            </w:r>
          </w:p>
        </w:tc>
        <w:tc>
          <w:tcPr>
            <w:tcW w:w="9931" w:type="dxa"/>
            <w:gridSpan w:val="2"/>
            <w:shd w:val="clear" w:color="auto" w:fill="CCFFFF"/>
            <w:vAlign w:val="center"/>
          </w:tcPr>
          <w:p w:rsidR="00B20822" w:rsidRPr="00B20822" w:rsidRDefault="00B20822" w:rsidP="00CD1E1D">
            <w:pPr>
              <w:spacing w:before="120" w:after="120"/>
              <w:rPr>
                <w:rFonts w:ascii="Bahnschrift Light" w:eastAsia="Arial" w:hAnsi="Bahnschrift Light"/>
                <w:b/>
                <w:bCs/>
                <w:sz w:val="20"/>
                <w:szCs w:val="20"/>
                <w:lang w:val="ru-RU"/>
              </w:rPr>
            </w:pPr>
            <w:r w:rsidRPr="00B20822">
              <w:rPr>
                <w:rFonts w:ascii="Bahnschrift Light" w:eastAsia="Arial" w:hAnsi="Bahnschrift Light"/>
                <w:b/>
                <w:bCs/>
                <w:sz w:val="20"/>
                <w:szCs w:val="20"/>
                <w:lang w:val="ru-RU"/>
              </w:rPr>
              <w:t>Прочее вознаграждение</w:t>
            </w:r>
          </w:p>
        </w:tc>
      </w:tr>
      <w:tr w:rsidR="00B20822" w:rsidRPr="00F43FD5" w:rsidTr="00B20822">
        <w:trPr>
          <w:trHeight w:val="156"/>
        </w:trPr>
        <w:tc>
          <w:tcPr>
            <w:tcW w:w="544" w:type="dxa"/>
            <w:vAlign w:val="center"/>
          </w:tcPr>
          <w:p w:rsidR="00B20822" w:rsidRPr="00B20822" w:rsidRDefault="00B20822" w:rsidP="00CD1E1D">
            <w:pPr>
              <w:spacing w:before="120" w:after="120"/>
              <w:jc w:val="center"/>
              <w:rPr>
                <w:rFonts w:ascii="Bahnschrift Light" w:eastAsia="Arial" w:hAnsi="Bahnschrift Light"/>
                <w:sz w:val="20"/>
                <w:szCs w:val="20"/>
                <w:lang w:val="ru-RU"/>
              </w:rPr>
            </w:pPr>
            <w:r w:rsidRPr="00B20822">
              <w:rPr>
                <w:rFonts w:ascii="Bahnschrift Light" w:eastAsia="Arial" w:hAnsi="Bahnschrift Light"/>
                <w:sz w:val="20"/>
                <w:szCs w:val="20"/>
                <w:lang w:val="ru-RU"/>
              </w:rPr>
              <w:t>3.1</w:t>
            </w:r>
          </w:p>
        </w:tc>
        <w:tc>
          <w:tcPr>
            <w:tcW w:w="6946" w:type="dxa"/>
            <w:vAlign w:val="center"/>
          </w:tcPr>
          <w:p w:rsidR="00B20822" w:rsidRPr="00B20822" w:rsidRDefault="00B20822" w:rsidP="00CD1E1D">
            <w:pPr>
              <w:spacing w:before="120" w:after="120"/>
              <w:rPr>
                <w:rFonts w:ascii="Bahnschrift Light" w:eastAsia="Arial" w:hAnsi="Bahnschrift Light"/>
                <w:sz w:val="20"/>
                <w:szCs w:val="20"/>
                <w:lang w:val="ru-RU"/>
              </w:rPr>
            </w:pPr>
            <w:r w:rsidRPr="00B20822">
              <w:rPr>
                <w:rFonts w:ascii="Bahnschrift Light" w:eastAsia="Arial" w:hAnsi="Bahnschrift Light"/>
                <w:sz w:val="20"/>
                <w:szCs w:val="20"/>
                <w:lang w:val="ru-RU"/>
              </w:rPr>
              <w:t>Ведение Брокерского счета (уплачивается при условии зачисления на Брокерский счет денежных средств и(или) ценных бумаг)</w:t>
            </w:r>
          </w:p>
        </w:tc>
        <w:tc>
          <w:tcPr>
            <w:tcW w:w="2985" w:type="dxa"/>
            <w:vAlign w:val="center"/>
          </w:tcPr>
          <w:p w:rsidR="00B20822" w:rsidRPr="00B20822" w:rsidRDefault="00B20822" w:rsidP="00CD1E1D">
            <w:pPr>
              <w:spacing w:before="120" w:after="120"/>
              <w:jc w:val="center"/>
              <w:rPr>
                <w:rFonts w:ascii="Bahnschrift Light" w:eastAsia="Arial" w:hAnsi="Bahnschrift Light"/>
                <w:b/>
                <w:bCs/>
                <w:sz w:val="20"/>
                <w:szCs w:val="20"/>
                <w:lang w:val="ru-RU"/>
              </w:rPr>
            </w:pPr>
            <w:r w:rsidRPr="00B20822">
              <w:rPr>
                <w:rFonts w:ascii="Bahnschrift Light" w:eastAsia="Arial" w:hAnsi="Bahnschrift Light"/>
                <w:b/>
                <w:bCs/>
                <w:sz w:val="20"/>
                <w:szCs w:val="20"/>
                <w:lang w:val="ru-RU"/>
              </w:rPr>
              <w:t xml:space="preserve">20 000 руб. </w:t>
            </w:r>
            <w:r w:rsidRPr="00B20822">
              <w:rPr>
                <w:rFonts w:ascii="Bahnschrift Light" w:eastAsia="Arial" w:hAnsi="Bahnschrift Light"/>
                <w:bCs/>
                <w:sz w:val="20"/>
                <w:szCs w:val="20"/>
                <w:lang w:val="ru-RU"/>
              </w:rPr>
              <w:t>в месяц</w:t>
            </w:r>
          </w:p>
        </w:tc>
      </w:tr>
      <w:tr w:rsidR="00B20822" w:rsidRPr="000C4719" w:rsidTr="00B20822">
        <w:trPr>
          <w:trHeight w:val="203"/>
        </w:trPr>
        <w:tc>
          <w:tcPr>
            <w:tcW w:w="544" w:type="dxa"/>
            <w:vAlign w:val="center"/>
          </w:tcPr>
          <w:p w:rsidR="00B20822" w:rsidRPr="00B20822" w:rsidRDefault="00B20822" w:rsidP="00CD1E1D">
            <w:pPr>
              <w:spacing w:before="120" w:after="120"/>
              <w:jc w:val="center"/>
              <w:rPr>
                <w:rFonts w:ascii="Bahnschrift Light" w:eastAsia="Arial" w:hAnsi="Bahnschrift Light"/>
                <w:sz w:val="20"/>
                <w:szCs w:val="20"/>
                <w:lang w:val="ru-RU"/>
              </w:rPr>
            </w:pPr>
            <w:r w:rsidRPr="00B20822">
              <w:rPr>
                <w:rFonts w:ascii="Bahnschrift Light" w:eastAsia="Arial" w:hAnsi="Bahnschrift Light"/>
                <w:sz w:val="20"/>
                <w:szCs w:val="20"/>
                <w:lang w:val="ru-RU"/>
              </w:rPr>
              <w:t>3.2</w:t>
            </w:r>
          </w:p>
        </w:tc>
        <w:tc>
          <w:tcPr>
            <w:tcW w:w="6946" w:type="dxa"/>
            <w:vAlign w:val="center"/>
          </w:tcPr>
          <w:p w:rsidR="00B20822" w:rsidRPr="00B20822" w:rsidRDefault="00B20822" w:rsidP="00CD1E1D">
            <w:pPr>
              <w:spacing w:before="120" w:after="120"/>
              <w:rPr>
                <w:rFonts w:ascii="Bahnschrift Light" w:eastAsia="Arial" w:hAnsi="Bahnschrift Light"/>
                <w:sz w:val="20"/>
                <w:szCs w:val="20"/>
                <w:lang w:val="ru-RU"/>
              </w:rPr>
            </w:pPr>
            <w:r w:rsidRPr="00B20822">
              <w:rPr>
                <w:rFonts w:ascii="Bahnschrift Light" w:eastAsia="Arial" w:hAnsi="Bahnschrift Light"/>
                <w:sz w:val="20"/>
                <w:szCs w:val="20"/>
                <w:lang w:val="ru-RU"/>
              </w:rPr>
              <w:t>Ведение индивидуального Специального брокерского счета</w:t>
            </w:r>
          </w:p>
        </w:tc>
        <w:tc>
          <w:tcPr>
            <w:tcW w:w="2985" w:type="dxa"/>
            <w:vAlign w:val="center"/>
          </w:tcPr>
          <w:p w:rsidR="00B20822" w:rsidRPr="00B20822" w:rsidRDefault="00B20822" w:rsidP="00CD1E1D">
            <w:pPr>
              <w:spacing w:before="120" w:after="120"/>
              <w:jc w:val="center"/>
              <w:rPr>
                <w:rFonts w:ascii="Bahnschrift Light" w:eastAsia="Arial" w:hAnsi="Bahnschrift Light"/>
                <w:b/>
                <w:bCs/>
                <w:sz w:val="20"/>
                <w:szCs w:val="20"/>
                <w:lang w:val="ru-RU"/>
              </w:rPr>
            </w:pPr>
            <w:r w:rsidRPr="00B20822">
              <w:rPr>
                <w:rFonts w:ascii="Bahnschrift Light" w:eastAsia="Arial" w:hAnsi="Bahnschrift Light"/>
                <w:b/>
                <w:bCs/>
                <w:sz w:val="20"/>
                <w:szCs w:val="20"/>
                <w:lang w:val="ru-RU"/>
              </w:rPr>
              <w:t xml:space="preserve">+10 000 рублей </w:t>
            </w:r>
            <w:r w:rsidRPr="00B20822">
              <w:rPr>
                <w:rFonts w:ascii="Bahnschrift Light" w:eastAsia="Arial" w:hAnsi="Bahnschrift Light"/>
                <w:sz w:val="20"/>
                <w:szCs w:val="20"/>
                <w:lang w:val="ru-RU"/>
              </w:rPr>
              <w:t>в месяц за каждый счет</w:t>
            </w:r>
          </w:p>
        </w:tc>
      </w:tr>
      <w:tr w:rsidR="00B20822" w:rsidRPr="000C4719" w:rsidTr="00B20822">
        <w:trPr>
          <w:trHeight w:val="203"/>
        </w:trPr>
        <w:tc>
          <w:tcPr>
            <w:tcW w:w="544" w:type="dxa"/>
            <w:vAlign w:val="center"/>
          </w:tcPr>
          <w:p w:rsidR="00B20822" w:rsidRPr="00B20822" w:rsidRDefault="00B20822" w:rsidP="00CD1E1D">
            <w:pPr>
              <w:spacing w:before="120" w:after="120"/>
              <w:jc w:val="center"/>
              <w:rPr>
                <w:rFonts w:ascii="Bahnschrift Light" w:eastAsia="Arial" w:hAnsi="Bahnschrift Light"/>
                <w:sz w:val="20"/>
                <w:szCs w:val="20"/>
                <w:lang w:val="ru-RU"/>
              </w:rPr>
            </w:pPr>
            <w:r w:rsidRPr="00B20822">
              <w:rPr>
                <w:rFonts w:ascii="Bahnschrift Light" w:eastAsia="Arial" w:hAnsi="Bahnschrift Light"/>
                <w:sz w:val="20"/>
                <w:szCs w:val="20"/>
                <w:lang w:val="ru-RU"/>
              </w:rPr>
              <w:t>3.3</w:t>
            </w:r>
          </w:p>
        </w:tc>
        <w:tc>
          <w:tcPr>
            <w:tcW w:w="6946" w:type="dxa"/>
            <w:vAlign w:val="center"/>
          </w:tcPr>
          <w:p w:rsidR="00B20822" w:rsidRPr="00B20822" w:rsidRDefault="00B20822" w:rsidP="00CD1E1D">
            <w:pPr>
              <w:spacing w:before="120" w:after="120"/>
              <w:rPr>
                <w:rFonts w:ascii="Bahnschrift Light" w:eastAsia="Arial" w:hAnsi="Bahnschrift Light"/>
                <w:sz w:val="20"/>
                <w:szCs w:val="20"/>
                <w:lang w:val="ru-RU"/>
              </w:rPr>
            </w:pPr>
            <w:r w:rsidRPr="00B20822">
              <w:rPr>
                <w:rFonts w:ascii="Bahnschrift Light" w:eastAsia="Arial" w:hAnsi="Bahnschrift Light"/>
                <w:sz w:val="20"/>
                <w:szCs w:val="20"/>
                <w:lang w:val="ru-RU"/>
              </w:rPr>
              <w:t>Дополнительное вознаграждение: подача голосовых Поручений по телефонной связи или с использованием электронной почты</w:t>
            </w:r>
          </w:p>
        </w:tc>
        <w:tc>
          <w:tcPr>
            <w:tcW w:w="2985" w:type="dxa"/>
            <w:vAlign w:val="center"/>
          </w:tcPr>
          <w:p w:rsidR="00B20822" w:rsidRPr="00B20822" w:rsidRDefault="00B20822" w:rsidP="00CD1E1D">
            <w:pPr>
              <w:spacing w:before="120" w:after="120"/>
              <w:jc w:val="center"/>
              <w:rPr>
                <w:rFonts w:ascii="Bahnschrift Light" w:eastAsia="Arial" w:hAnsi="Bahnschrift Light"/>
                <w:b/>
                <w:bCs/>
                <w:sz w:val="20"/>
                <w:szCs w:val="20"/>
                <w:lang w:val="ru-RU"/>
              </w:rPr>
            </w:pPr>
            <w:r w:rsidRPr="00B20822">
              <w:rPr>
                <w:rFonts w:ascii="Bahnschrift Light" w:eastAsia="Arial" w:hAnsi="Bahnschrift Light"/>
                <w:b/>
                <w:bCs/>
                <w:sz w:val="20"/>
                <w:szCs w:val="20"/>
                <w:lang w:val="ru-RU"/>
              </w:rPr>
              <w:t xml:space="preserve">500 руб. </w:t>
            </w:r>
            <w:r w:rsidRPr="00B20822">
              <w:rPr>
                <w:rFonts w:ascii="Bahnschrift Light" w:eastAsia="Arial" w:hAnsi="Bahnschrift Light"/>
                <w:bCs/>
                <w:sz w:val="20"/>
                <w:szCs w:val="20"/>
                <w:lang w:val="ru-RU"/>
              </w:rPr>
              <w:t>за каждое Поручение</w:t>
            </w:r>
            <w:r w:rsidRPr="00B20822">
              <w:rPr>
                <w:rFonts w:ascii="Bahnschrift Light" w:eastAsia="Arial" w:hAnsi="Bahnschrift Light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B20822">
              <w:rPr>
                <w:rFonts w:ascii="Bahnschrift Light" w:eastAsia="Arial" w:hAnsi="Bahnschrift Light"/>
                <w:bCs/>
                <w:sz w:val="20"/>
                <w:szCs w:val="20"/>
                <w:lang w:val="ru-RU"/>
              </w:rPr>
              <w:t>(помимо вознаграждения за совершение Сделки)</w:t>
            </w:r>
          </w:p>
        </w:tc>
      </w:tr>
      <w:tr w:rsidR="00B20822" w:rsidRPr="000C4719" w:rsidTr="00B20822">
        <w:trPr>
          <w:trHeight w:val="203"/>
        </w:trPr>
        <w:tc>
          <w:tcPr>
            <w:tcW w:w="544" w:type="dxa"/>
            <w:vAlign w:val="center"/>
          </w:tcPr>
          <w:p w:rsidR="00B20822" w:rsidRPr="00B20822" w:rsidRDefault="00B20822" w:rsidP="00CD1E1D">
            <w:pPr>
              <w:spacing w:before="120" w:after="120"/>
              <w:jc w:val="center"/>
              <w:rPr>
                <w:rFonts w:ascii="Bahnschrift Light" w:eastAsia="Arial" w:hAnsi="Bahnschrift Light"/>
                <w:sz w:val="20"/>
                <w:szCs w:val="20"/>
                <w:lang w:val="ru-RU"/>
              </w:rPr>
            </w:pPr>
            <w:r w:rsidRPr="00B20822">
              <w:rPr>
                <w:rFonts w:ascii="Bahnschrift Light" w:eastAsia="Arial" w:hAnsi="Bahnschrift Light"/>
                <w:sz w:val="20"/>
                <w:szCs w:val="20"/>
                <w:lang w:val="ru-RU"/>
              </w:rPr>
              <w:t>3.4.</w:t>
            </w:r>
          </w:p>
        </w:tc>
        <w:tc>
          <w:tcPr>
            <w:tcW w:w="6946" w:type="dxa"/>
            <w:vAlign w:val="center"/>
          </w:tcPr>
          <w:p w:rsidR="00B20822" w:rsidRPr="00B20822" w:rsidRDefault="00B20822" w:rsidP="00CD1E1D">
            <w:pPr>
              <w:spacing w:before="120" w:after="120"/>
              <w:rPr>
                <w:rFonts w:ascii="Bahnschrift Light" w:eastAsia="Arial" w:hAnsi="Bahnschrift Light"/>
                <w:sz w:val="20"/>
                <w:szCs w:val="20"/>
                <w:lang w:val="ru-RU"/>
              </w:rPr>
            </w:pPr>
            <w:r w:rsidRPr="00B20822">
              <w:rPr>
                <w:rFonts w:ascii="Bahnschrift Light" w:eastAsia="Arial" w:hAnsi="Bahnschrift Light"/>
                <w:sz w:val="20"/>
                <w:szCs w:val="20"/>
                <w:lang w:val="ru-RU"/>
              </w:rPr>
              <w:t>Дополнительное вознаграждение: подача Поручений на бумажном носителе</w:t>
            </w:r>
          </w:p>
        </w:tc>
        <w:tc>
          <w:tcPr>
            <w:tcW w:w="2985" w:type="dxa"/>
            <w:vAlign w:val="center"/>
          </w:tcPr>
          <w:p w:rsidR="00B20822" w:rsidRPr="00B20822" w:rsidRDefault="00B20822" w:rsidP="00CD1E1D">
            <w:pPr>
              <w:spacing w:before="120" w:after="120"/>
              <w:jc w:val="center"/>
              <w:rPr>
                <w:rFonts w:ascii="Bahnschrift Light" w:eastAsia="Arial" w:hAnsi="Bahnschrift Light"/>
                <w:b/>
                <w:bCs/>
                <w:sz w:val="20"/>
                <w:szCs w:val="20"/>
                <w:lang w:val="ru-RU"/>
              </w:rPr>
            </w:pPr>
            <w:r w:rsidRPr="00B20822">
              <w:rPr>
                <w:rFonts w:ascii="Bahnschrift Light" w:eastAsia="Arial" w:hAnsi="Bahnschrift Light"/>
                <w:b/>
                <w:bCs/>
                <w:sz w:val="20"/>
                <w:szCs w:val="20"/>
                <w:lang w:val="ru-RU"/>
              </w:rPr>
              <w:t xml:space="preserve">1000 руб. </w:t>
            </w:r>
            <w:r w:rsidRPr="00B20822">
              <w:rPr>
                <w:rFonts w:ascii="Bahnschrift Light" w:eastAsia="Arial" w:hAnsi="Bahnschrift Light"/>
                <w:bCs/>
                <w:sz w:val="20"/>
                <w:szCs w:val="20"/>
                <w:lang w:val="ru-RU"/>
              </w:rPr>
              <w:t>за каждое Поручение</w:t>
            </w:r>
            <w:r w:rsidRPr="00B20822">
              <w:rPr>
                <w:rFonts w:ascii="Bahnschrift Light" w:eastAsia="Arial" w:hAnsi="Bahnschrift Light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B20822">
              <w:rPr>
                <w:rFonts w:ascii="Bahnschrift Light" w:eastAsia="Arial" w:hAnsi="Bahnschrift Light"/>
                <w:bCs/>
                <w:sz w:val="20"/>
                <w:szCs w:val="20"/>
                <w:lang w:val="ru-RU"/>
              </w:rPr>
              <w:t>(помимо вознаграждения за совершение Сделки)</w:t>
            </w:r>
          </w:p>
        </w:tc>
      </w:tr>
    </w:tbl>
    <w:p w:rsidR="00B20822" w:rsidRPr="00B20822" w:rsidRDefault="00B20822" w:rsidP="00B20822">
      <w:pPr>
        <w:keepNext/>
        <w:keepLines/>
        <w:spacing w:before="40" w:after="0" w:line="240" w:lineRule="auto"/>
        <w:outlineLvl w:val="1"/>
        <w:rPr>
          <w:rFonts w:ascii="Bahnschrift Light" w:eastAsia="Arial" w:hAnsi="Bahnschrift Light" w:cs="Times New Roman"/>
          <w:b/>
          <w:color w:val="2F5496"/>
          <w:sz w:val="20"/>
          <w:szCs w:val="20"/>
        </w:rPr>
      </w:pPr>
      <w:r w:rsidRPr="00B20822">
        <w:rPr>
          <w:rFonts w:ascii="Bahnschrift Light" w:eastAsia="Arial" w:hAnsi="Bahnschrift Light" w:cs="Times New Roman"/>
          <w:b/>
          <w:color w:val="2F5496"/>
          <w:sz w:val="20"/>
          <w:szCs w:val="20"/>
        </w:rPr>
        <w:t>Примечания к тарифному плану:</w:t>
      </w:r>
    </w:p>
    <w:p w:rsidR="00B20822" w:rsidRPr="00B20822" w:rsidRDefault="00B20822" w:rsidP="00B20822">
      <w:pPr>
        <w:numPr>
          <w:ilvl w:val="1"/>
          <w:numId w:val="2"/>
        </w:numPr>
        <w:tabs>
          <w:tab w:val="left" w:pos="567"/>
        </w:tabs>
        <w:spacing w:before="120" w:after="120" w:line="240" w:lineRule="auto"/>
        <w:ind w:left="0" w:firstLine="0"/>
        <w:jc w:val="both"/>
        <w:rPr>
          <w:rFonts w:ascii="Bahnschrift Light" w:eastAsia="Arial" w:hAnsi="Bahnschrift Light"/>
          <w:sz w:val="20"/>
          <w:szCs w:val="20"/>
        </w:rPr>
      </w:pPr>
      <w:r w:rsidRPr="00B20822">
        <w:rPr>
          <w:rFonts w:ascii="Bahnschrift Light" w:eastAsia="Arial" w:hAnsi="Bahnschrift Light"/>
          <w:sz w:val="20"/>
          <w:szCs w:val="20"/>
        </w:rPr>
        <w:t xml:space="preserve">Вознаграждение не включает в себя Расходы, которые Компания несет в рамках исполнения Поручения Клиента. Расходы оплачиваются Клиентом в соответствии с Разделом 7 Регламента. </w:t>
      </w:r>
    </w:p>
    <w:p w:rsidR="00B20822" w:rsidRPr="00B20822" w:rsidRDefault="00B20822" w:rsidP="00B20822">
      <w:pPr>
        <w:numPr>
          <w:ilvl w:val="1"/>
          <w:numId w:val="2"/>
        </w:numPr>
        <w:tabs>
          <w:tab w:val="left" w:pos="567"/>
        </w:tabs>
        <w:spacing w:before="120" w:after="120" w:line="240" w:lineRule="auto"/>
        <w:ind w:left="0" w:firstLine="0"/>
        <w:jc w:val="both"/>
        <w:rPr>
          <w:rFonts w:ascii="Bahnschrift Light" w:eastAsia="Arial" w:hAnsi="Bahnschrift Light"/>
          <w:sz w:val="20"/>
          <w:szCs w:val="20"/>
        </w:rPr>
      </w:pPr>
      <w:r w:rsidRPr="00B20822">
        <w:rPr>
          <w:rFonts w:ascii="Bahnschrift Light" w:eastAsia="Arial" w:hAnsi="Bahnschrift Light"/>
          <w:sz w:val="20"/>
          <w:szCs w:val="20"/>
        </w:rPr>
        <w:t>Вознаграждение включает в себя применимые налоги и сборы, если они взимаются в соответствии с законодательством Российской Федерации и не включает в себя налоги и сборы, подлежащие уплате в соответствии с иностранным законодательством.</w:t>
      </w:r>
    </w:p>
    <w:p w:rsidR="00B20822" w:rsidRPr="00B20822" w:rsidRDefault="00B20822" w:rsidP="00B20822">
      <w:pPr>
        <w:numPr>
          <w:ilvl w:val="1"/>
          <w:numId w:val="2"/>
        </w:numPr>
        <w:tabs>
          <w:tab w:val="left" w:pos="567"/>
        </w:tabs>
        <w:spacing w:before="120" w:after="120" w:line="240" w:lineRule="auto"/>
        <w:ind w:left="0" w:firstLine="0"/>
        <w:jc w:val="both"/>
        <w:rPr>
          <w:rFonts w:ascii="Bahnschrift Light" w:eastAsia="Arial" w:hAnsi="Bahnschrift Light"/>
          <w:sz w:val="20"/>
          <w:szCs w:val="20"/>
        </w:rPr>
      </w:pPr>
      <w:r w:rsidRPr="00B20822">
        <w:rPr>
          <w:rFonts w:ascii="Bahnschrift Light" w:eastAsia="Arial" w:hAnsi="Bahnschrift Light"/>
          <w:sz w:val="20"/>
          <w:szCs w:val="20"/>
        </w:rPr>
        <w:t xml:space="preserve">В расчет оборота, предусмотренного п. 1.1. Тарифов, включаются суммы всех Сделок купли-продажи ценных бумаг, совершенных на Фондовом рынке ПАО Московская Биржа (акции, облигации, паи, ETF, депозитарные расписки) на основании безадресных заявок. Сумма Сделки включает накопленный купонный доход. Оборот рассчитывается в рублях Российской Федерации. Сделки, совершенные в иностранной валюте, включаются в состав оборота в рублях по курсу Банка России на дату совершения Сделки. </w:t>
      </w:r>
    </w:p>
    <w:p w:rsidR="00B20822" w:rsidRPr="00B20822" w:rsidRDefault="00B20822" w:rsidP="00B20822">
      <w:pPr>
        <w:numPr>
          <w:ilvl w:val="1"/>
          <w:numId w:val="2"/>
        </w:numPr>
        <w:tabs>
          <w:tab w:val="left" w:pos="567"/>
        </w:tabs>
        <w:spacing w:before="120" w:after="120" w:line="240" w:lineRule="auto"/>
        <w:ind w:left="0" w:firstLine="0"/>
        <w:jc w:val="both"/>
        <w:rPr>
          <w:rFonts w:ascii="Bahnschrift Light" w:eastAsia="Arial" w:hAnsi="Bahnschrift Light"/>
          <w:sz w:val="20"/>
          <w:szCs w:val="20"/>
        </w:rPr>
      </w:pPr>
      <w:r w:rsidRPr="00B20822">
        <w:rPr>
          <w:rFonts w:ascii="Bahnschrift Light" w:eastAsia="Arial" w:hAnsi="Bahnschrift Light"/>
          <w:sz w:val="20"/>
          <w:szCs w:val="20"/>
        </w:rPr>
        <w:t>Комиссия за ведение Брокерского счета уплачивается после зачисления на Брокерский счет денежных средств и(или) ценных бумаг Клиента, а также при условии их нахождения на Брокерском счете, как минимум, в течение одного для в течение соответствующего месяца.</w:t>
      </w:r>
    </w:p>
    <w:p w:rsidR="00B20822" w:rsidRPr="00B20822" w:rsidRDefault="00B20822" w:rsidP="00B20822">
      <w:pPr>
        <w:numPr>
          <w:ilvl w:val="1"/>
          <w:numId w:val="2"/>
        </w:numPr>
        <w:tabs>
          <w:tab w:val="left" w:pos="567"/>
        </w:tabs>
        <w:spacing w:before="120" w:after="120" w:line="240" w:lineRule="auto"/>
        <w:ind w:left="0" w:firstLine="0"/>
        <w:jc w:val="both"/>
        <w:rPr>
          <w:rFonts w:ascii="Bahnschrift Light" w:eastAsia="Arial" w:hAnsi="Bahnschrift Light"/>
          <w:sz w:val="20"/>
          <w:szCs w:val="20"/>
        </w:rPr>
      </w:pPr>
      <w:r w:rsidRPr="00B20822">
        <w:rPr>
          <w:rFonts w:ascii="Bahnschrift Light" w:eastAsia="Arial" w:hAnsi="Bahnschrift Light"/>
          <w:sz w:val="20"/>
          <w:szCs w:val="20"/>
        </w:rPr>
        <w:t xml:space="preserve">Комиссия, предусмотренная в п. 3.3. и 3.4. Тарифного плана, уплачивается за каждый выпуск ценных бумаг, в том числе в рамках одного поручения. </w:t>
      </w:r>
    </w:p>
    <w:p w:rsidR="00B20822" w:rsidRPr="00B20822" w:rsidRDefault="00B20822" w:rsidP="00B20822">
      <w:pPr>
        <w:numPr>
          <w:ilvl w:val="1"/>
          <w:numId w:val="2"/>
        </w:numPr>
        <w:tabs>
          <w:tab w:val="left" w:pos="567"/>
        </w:tabs>
        <w:spacing w:before="120" w:after="120" w:line="240" w:lineRule="auto"/>
        <w:ind w:left="0" w:firstLine="0"/>
        <w:jc w:val="both"/>
        <w:rPr>
          <w:rFonts w:ascii="Bahnschrift Light" w:eastAsia="Arial" w:hAnsi="Bahnschrift Light"/>
          <w:sz w:val="20"/>
          <w:szCs w:val="20"/>
        </w:rPr>
      </w:pPr>
      <w:r w:rsidRPr="00B20822">
        <w:rPr>
          <w:rFonts w:ascii="Bahnschrift Light" w:eastAsia="Arial" w:hAnsi="Bahnschrift Light"/>
          <w:sz w:val="20"/>
          <w:szCs w:val="20"/>
        </w:rPr>
        <w:lastRenderedPageBreak/>
        <w:t>Комиссия, предусмотренная в п. 3.3. и 3.4. Тарифного плана, уплачивается в случае последующей отмены поданного Поручения полностью или частично.</w:t>
      </w:r>
    </w:p>
    <w:p w:rsidR="00B20822" w:rsidRPr="00B20822" w:rsidRDefault="00B20822" w:rsidP="00B20822">
      <w:pPr>
        <w:numPr>
          <w:ilvl w:val="1"/>
          <w:numId w:val="2"/>
        </w:numPr>
        <w:tabs>
          <w:tab w:val="left" w:pos="567"/>
        </w:tabs>
        <w:spacing w:before="120" w:after="120" w:line="240" w:lineRule="auto"/>
        <w:ind w:left="0" w:firstLine="0"/>
        <w:jc w:val="both"/>
        <w:rPr>
          <w:rFonts w:ascii="Bahnschrift Light" w:eastAsia="Arial" w:hAnsi="Bahnschrift Light"/>
          <w:sz w:val="20"/>
          <w:szCs w:val="20"/>
        </w:rPr>
      </w:pPr>
      <w:r w:rsidRPr="00B20822">
        <w:rPr>
          <w:rFonts w:ascii="Bahnschrift Light" w:eastAsia="Arial" w:hAnsi="Bahnschrift Light"/>
          <w:sz w:val="20"/>
          <w:szCs w:val="20"/>
        </w:rPr>
        <w:t xml:space="preserve">Комиссия, предусмотренная в п. 3.3. и 3.4. Тарифного плана, уплачивается в случае полного или частичного </w:t>
      </w:r>
      <w:proofErr w:type="gramStart"/>
      <w:r w:rsidRPr="00B20822">
        <w:rPr>
          <w:rFonts w:ascii="Bahnschrift Light" w:eastAsia="Arial" w:hAnsi="Bahnschrift Light"/>
          <w:sz w:val="20"/>
          <w:szCs w:val="20"/>
        </w:rPr>
        <w:t>неисполнения  Компанией</w:t>
      </w:r>
      <w:proofErr w:type="gramEnd"/>
      <w:r w:rsidRPr="00B20822">
        <w:rPr>
          <w:rFonts w:ascii="Bahnschrift Light" w:eastAsia="Arial" w:hAnsi="Bahnschrift Light"/>
          <w:sz w:val="20"/>
          <w:szCs w:val="20"/>
        </w:rPr>
        <w:t xml:space="preserve"> поданного Поручения полностью или частично.</w:t>
      </w:r>
    </w:p>
    <w:p w:rsidR="00741FEA" w:rsidRPr="00741FEA" w:rsidRDefault="00B20822" w:rsidP="00741FEA">
      <w:pPr>
        <w:numPr>
          <w:ilvl w:val="1"/>
          <w:numId w:val="2"/>
        </w:numPr>
        <w:tabs>
          <w:tab w:val="left" w:pos="567"/>
        </w:tabs>
        <w:spacing w:before="120" w:after="120" w:line="240" w:lineRule="auto"/>
        <w:ind w:left="0" w:firstLine="0"/>
        <w:jc w:val="both"/>
        <w:rPr>
          <w:rFonts w:ascii="Bahnschrift Light" w:eastAsia="Arial" w:hAnsi="Bahnschrift Light"/>
          <w:sz w:val="20"/>
          <w:szCs w:val="20"/>
        </w:rPr>
      </w:pPr>
      <w:r w:rsidRPr="00B20822">
        <w:rPr>
          <w:rFonts w:ascii="Bahnschrift Light" w:eastAsia="Arial" w:hAnsi="Bahnschrift Light"/>
          <w:sz w:val="20"/>
          <w:szCs w:val="20"/>
        </w:rPr>
        <w:t xml:space="preserve">В случае если вознаграждение Компании за оказание услуг по Договору составит менее 5 000 000, 00 в квартал в течение двух кварталов подряд, Компания вправе изменить условия обслуживания Клиента в одностороннем порядке путем изменения Тарифного плана № 2 на Тарифный план № 1 путем направления Клиенту соответствующего Сообщения не позднее чем за три Рабочих дня. </w:t>
      </w:r>
    </w:p>
    <w:p w:rsidR="00937DDE" w:rsidRDefault="00937DDE" w:rsidP="00B20822"/>
    <w:sectPr w:rsidR="00937DDE" w:rsidSect="00B2082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hnschrift Light"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414C33"/>
    <w:multiLevelType w:val="hybridMultilevel"/>
    <w:tmpl w:val="EFFC1EA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6E9930F5"/>
    <w:multiLevelType w:val="multilevel"/>
    <w:tmpl w:val="7786D5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822"/>
    <w:rsid w:val="0040222C"/>
    <w:rsid w:val="00472985"/>
    <w:rsid w:val="004D0126"/>
    <w:rsid w:val="00741FEA"/>
    <w:rsid w:val="00937DDE"/>
    <w:rsid w:val="00B20822"/>
    <w:rsid w:val="00FD3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3AF06"/>
  <w15:chartTrackingRefBased/>
  <w15:docId w15:val="{7BE68EB1-1930-48FC-907A-81AFDFCA5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B20822"/>
    <w:pPr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B20822"/>
    <w:pPr>
      <w:spacing w:after="13" w:line="267" w:lineRule="auto"/>
      <w:ind w:left="720" w:firstLine="559"/>
      <w:contextualSpacing/>
      <w:jc w:val="both"/>
    </w:pPr>
    <w:rPr>
      <w:rFonts w:ascii="Times New Roman" w:eastAsia="Times New Roman" w:hAnsi="Times New Roman" w:cs="Times New Roman"/>
      <w:color w:val="000000"/>
      <w:lang w:val="en-US"/>
    </w:rPr>
  </w:style>
  <w:style w:type="table" w:styleId="a3">
    <w:name w:val="Table Grid"/>
    <w:basedOn w:val="a1"/>
    <w:uiPriority w:val="39"/>
    <w:rsid w:val="00B208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729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729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1503</Words>
  <Characters>8570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 Lazarevich</dc:creator>
  <cp:keywords/>
  <dc:description/>
  <cp:lastModifiedBy>Tatiana Lazarevich</cp:lastModifiedBy>
  <cp:revision>5</cp:revision>
  <dcterms:created xsi:type="dcterms:W3CDTF">2024-11-26T09:08:00Z</dcterms:created>
  <dcterms:modified xsi:type="dcterms:W3CDTF">2024-11-27T13:04:00Z</dcterms:modified>
</cp:coreProperties>
</file>